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F1" w:rsidRDefault="00B94AFA" w:rsidP="00960C49">
      <w:pPr>
        <w:jc w:val="left"/>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rPr>
        <w:t>柳州企业与高校合作意愿和技术需求汇总表（2024年4月18日）</w:t>
      </w:r>
    </w:p>
    <w:tbl>
      <w:tblPr>
        <w:tblStyle w:val="aa"/>
        <w:tblW w:w="15466" w:type="dxa"/>
        <w:tblInd w:w="-1134" w:type="dxa"/>
        <w:tblLayout w:type="fixed"/>
        <w:tblLook w:val="04A0" w:firstRow="1" w:lastRow="0" w:firstColumn="1" w:lastColumn="0" w:noHBand="0" w:noVBand="1"/>
      </w:tblPr>
      <w:tblGrid>
        <w:gridCol w:w="569"/>
        <w:gridCol w:w="1036"/>
        <w:gridCol w:w="724"/>
        <w:gridCol w:w="1176"/>
        <w:gridCol w:w="1585"/>
        <w:gridCol w:w="5083"/>
        <w:gridCol w:w="1215"/>
        <w:gridCol w:w="1449"/>
        <w:gridCol w:w="850"/>
        <w:gridCol w:w="1074"/>
        <w:gridCol w:w="705"/>
      </w:tblGrid>
      <w:tr w:rsidR="00EF0A68" w:rsidTr="00EF0A68">
        <w:trPr>
          <w:tblHeader/>
        </w:trPr>
        <w:tc>
          <w:tcPr>
            <w:tcW w:w="569" w:type="dxa"/>
            <w:vMerge w:val="restart"/>
            <w:vAlign w:val="center"/>
          </w:tcPr>
          <w:p w:rsidR="00EF0A68" w:rsidRDefault="00EF0A68">
            <w:pPr>
              <w:adjustRightInd w:val="0"/>
              <w:snapToGrid w:val="0"/>
              <w:jc w:val="center"/>
              <w:rPr>
                <w:rFonts w:ascii="宋体" w:eastAsia="宋体" w:hAnsi="宋体" w:cs="宋体"/>
                <w:sz w:val="15"/>
                <w:szCs w:val="15"/>
              </w:rPr>
            </w:pPr>
            <w:r>
              <w:rPr>
                <w:rFonts w:ascii="宋体" w:eastAsia="宋体" w:hAnsi="宋体" w:cs="宋体" w:hint="eastAsia"/>
                <w:sz w:val="15"/>
                <w:szCs w:val="15"/>
              </w:rPr>
              <w:t>序号</w:t>
            </w:r>
          </w:p>
        </w:tc>
        <w:tc>
          <w:tcPr>
            <w:tcW w:w="12268" w:type="dxa"/>
            <w:gridSpan w:val="7"/>
            <w:tcBorders>
              <w:right w:val="single" w:sz="4" w:space="0" w:color="auto"/>
            </w:tcBorders>
            <w:vAlign w:val="center"/>
          </w:tcPr>
          <w:p w:rsidR="00EF0A68" w:rsidRDefault="00EF0A68">
            <w:pPr>
              <w:adjustRightInd w:val="0"/>
              <w:snapToGrid w:val="0"/>
              <w:jc w:val="center"/>
              <w:rPr>
                <w:rFonts w:ascii="宋体" w:eastAsia="宋体" w:hAnsi="宋体" w:cs="宋体"/>
                <w:b/>
                <w:sz w:val="32"/>
                <w:szCs w:val="32"/>
              </w:rPr>
            </w:pPr>
            <w:r>
              <w:rPr>
                <w:rFonts w:ascii="宋体" w:eastAsia="宋体" w:hAnsi="宋体" w:cs="宋体" w:hint="eastAsia"/>
                <w:b/>
                <w:sz w:val="32"/>
                <w:szCs w:val="32"/>
              </w:rPr>
              <w:t>企业技术需求</w:t>
            </w:r>
          </w:p>
        </w:tc>
        <w:tc>
          <w:tcPr>
            <w:tcW w:w="2629" w:type="dxa"/>
            <w:gridSpan w:val="3"/>
            <w:tcBorders>
              <w:top w:val="single" w:sz="4" w:space="0" w:color="auto"/>
              <w:left w:val="single" w:sz="4" w:space="0" w:color="auto"/>
              <w:bottom w:val="single" w:sz="4" w:space="0" w:color="auto"/>
              <w:right w:val="single" w:sz="4" w:space="0" w:color="auto"/>
            </w:tcBorders>
          </w:tcPr>
          <w:p w:rsidR="00EF0A68" w:rsidRDefault="00A15294">
            <w:pPr>
              <w:adjustRightInd w:val="0"/>
              <w:snapToGrid w:val="0"/>
              <w:jc w:val="center"/>
              <w:rPr>
                <w:rFonts w:ascii="宋体" w:eastAsia="宋体" w:hAnsi="宋体" w:cs="宋体"/>
                <w:b/>
                <w:sz w:val="32"/>
                <w:szCs w:val="32"/>
              </w:rPr>
            </w:pPr>
            <w:r>
              <w:rPr>
                <w:rFonts w:ascii="宋体" w:eastAsia="宋体" w:hAnsi="宋体" w:cs="宋体" w:hint="eastAsia"/>
                <w:b/>
                <w:sz w:val="32"/>
                <w:szCs w:val="32"/>
              </w:rPr>
              <w:t>XXX</w:t>
            </w:r>
            <w:r w:rsidR="00EF0A68">
              <w:rPr>
                <w:rFonts w:ascii="宋体" w:eastAsia="宋体" w:hAnsi="宋体" w:cs="宋体" w:hint="eastAsia"/>
                <w:b/>
                <w:sz w:val="32"/>
                <w:szCs w:val="32"/>
              </w:rPr>
              <w:t>大学</w:t>
            </w:r>
          </w:p>
        </w:tc>
      </w:tr>
      <w:tr w:rsidR="00EF0A68" w:rsidTr="00EF0A68">
        <w:trPr>
          <w:tblHeader/>
        </w:trPr>
        <w:tc>
          <w:tcPr>
            <w:tcW w:w="569" w:type="dxa"/>
            <w:vMerge/>
            <w:vAlign w:val="center"/>
          </w:tcPr>
          <w:p w:rsidR="00EF0A68" w:rsidRDefault="00EF0A68">
            <w:pPr>
              <w:adjustRightInd w:val="0"/>
              <w:snapToGrid w:val="0"/>
              <w:jc w:val="center"/>
              <w:rPr>
                <w:rFonts w:ascii="宋体" w:eastAsia="宋体" w:hAnsi="宋体" w:cs="宋体"/>
                <w:sz w:val="15"/>
                <w:szCs w:val="15"/>
              </w:rPr>
            </w:pPr>
          </w:p>
        </w:tc>
        <w:tc>
          <w:tcPr>
            <w:tcW w:w="1036" w:type="dxa"/>
            <w:vAlign w:val="center"/>
          </w:tcPr>
          <w:p w:rsidR="00EF0A68" w:rsidRDefault="00EF0A68">
            <w:pPr>
              <w:adjustRightInd w:val="0"/>
              <w:snapToGrid w:val="0"/>
              <w:jc w:val="center"/>
              <w:rPr>
                <w:rFonts w:ascii="宋体" w:eastAsia="宋体" w:hAnsi="宋体" w:cs="宋体"/>
                <w:sz w:val="15"/>
                <w:szCs w:val="15"/>
              </w:rPr>
            </w:pPr>
            <w:r>
              <w:rPr>
                <w:rFonts w:ascii="宋体" w:eastAsia="宋体" w:hAnsi="宋体" w:cs="宋体" w:hint="eastAsia"/>
                <w:sz w:val="15"/>
                <w:szCs w:val="15"/>
              </w:rPr>
              <w:t>企业名称</w:t>
            </w:r>
          </w:p>
        </w:tc>
        <w:tc>
          <w:tcPr>
            <w:tcW w:w="724" w:type="dxa"/>
            <w:vAlign w:val="center"/>
          </w:tcPr>
          <w:p w:rsidR="00EF0A68" w:rsidRDefault="00EF0A68">
            <w:pPr>
              <w:adjustRightInd w:val="0"/>
              <w:snapToGrid w:val="0"/>
              <w:jc w:val="center"/>
              <w:rPr>
                <w:rFonts w:ascii="宋体" w:eastAsia="宋体" w:hAnsi="宋体" w:cs="宋体"/>
                <w:sz w:val="15"/>
                <w:szCs w:val="15"/>
              </w:rPr>
            </w:pPr>
            <w:r>
              <w:rPr>
                <w:rFonts w:ascii="宋体" w:eastAsia="宋体" w:hAnsi="宋体" w:cs="宋体" w:hint="eastAsia"/>
                <w:sz w:val="15"/>
                <w:szCs w:val="15"/>
              </w:rPr>
              <w:t>联系人</w:t>
            </w:r>
          </w:p>
        </w:tc>
        <w:tc>
          <w:tcPr>
            <w:tcW w:w="1176" w:type="dxa"/>
            <w:vAlign w:val="center"/>
          </w:tcPr>
          <w:p w:rsidR="00EF0A68" w:rsidRDefault="00EF0A68">
            <w:pPr>
              <w:adjustRightInd w:val="0"/>
              <w:snapToGrid w:val="0"/>
              <w:jc w:val="center"/>
              <w:rPr>
                <w:rFonts w:ascii="宋体" w:eastAsia="宋体" w:hAnsi="宋体" w:cs="宋体"/>
                <w:sz w:val="15"/>
                <w:szCs w:val="15"/>
              </w:rPr>
            </w:pPr>
            <w:r>
              <w:rPr>
                <w:rFonts w:ascii="宋体" w:eastAsia="宋体" w:hAnsi="宋体" w:cs="宋体" w:hint="eastAsia"/>
                <w:sz w:val="15"/>
                <w:szCs w:val="15"/>
              </w:rPr>
              <w:t>手机</w:t>
            </w:r>
          </w:p>
        </w:tc>
        <w:tc>
          <w:tcPr>
            <w:tcW w:w="1585" w:type="dxa"/>
            <w:vAlign w:val="center"/>
          </w:tcPr>
          <w:p w:rsidR="00EF0A68" w:rsidRDefault="00EF0A68">
            <w:pPr>
              <w:adjustRightInd w:val="0"/>
              <w:snapToGrid w:val="0"/>
              <w:jc w:val="center"/>
              <w:rPr>
                <w:rFonts w:ascii="宋体" w:eastAsia="宋体" w:hAnsi="宋体" w:cs="宋体"/>
                <w:sz w:val="15"/>
                <w:szCs w:val="15"/>
              </w:rPr>
            </w:pPr>
            <w:r>
              <w:rPr>
                <w:rFonts w:ascii="宋体" w:eastAsia="宋体" w:hAnsi="宋体" w:cs="宋体" w:hint="eastAsia"/>
                <w:sz w:val="15"/>
                <w:szCs w:val="15"/>
              </w:rPr>
              <w:t>需求主题</w:t>
            </w:r>
          </w:p>
        </w:tc>
        <w:tc>
          <w:tcPr>
            <w:tcW w:w="5083" w:type="dxa"/>
            <w:vAlign w:val="center"/>
          </w:tcPr>
          <w:p w:rsidR="00EF0A68" w:rsidRDefault="00EF0A68">
            <w:pPr>
              <w:adjustRightInd w:val="0"/>
              <w:snapToGrid w:val="0"/>
              <w:jc w:val="center"/>
              <w:rPr>
                <w:rFonts w:ascii="宋体" w:eastAsia="宋体" w:hAnsi="宋体" w:cs="宋体"/>
                <w:sz w:val="15"/>
                <w:szCs w:val="15"/>
              </w:rPr>
            </w:pPr>
            <w:r>
              <w:rPr>
                <w:rFonts w:ascii="宋体" w:eastAsia="宋体" w:hAnsi="宋体" w:cs="宋体" w:hint="eastAsia"/>
                <w:sz w:val="15"/>
                <w:szCs w:val="15"/>
              </w:rPr>
              <w:t>需求内容</w:t>
            </w:r>
          </w:p>
        </w:tc>
        <w:tc>
          <w:tcPr>
            <w:tcW w:w="1215" w:type="dxa"/>
            <w:vAlign w:val="center"/>
          </w:tcPr>
          <w:p w:rsidR="00EF0A68" w:rsidRDefault="00EF0A68">
            <w:pPr>
              <w:adjustRightInd w:val="0"/>
              <w:snapToGrid w:val="0"/>
              <w:jc w:val="center"/>
              <w:rPr>
                <w:rFonts w:ascii="宋体" w:eastAsia="宋体" w:hAnsi="宋体" w:cs="宋体"/>
                <w:sz w:val="15"/>
                <w:szCs w:val="15"/>
              </w:rPr>
            </w:pPr>
            <w:r>
              <w:rPr>
                <w:rFonts w:ascii="宋体" w:eastAsia="宋体" w:hAnsi="宋体" w:cs="宋体" w:hint="eastAsia"/>
                <w:sz w:val="15"/>
                <w:szCs w:val="15"/>
              </w:rPr>
              <w:t>建议合作方式</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宋体" w:eastAsia="宋体" w:hAnsi="宋体" w:cs="宋体"/>
                <w:sz w:val="18"/>
                <w:szCs w:val="18"/>
              </w:rPr>
            </w:pPr>
            <w:r>
              <w:rPr>
                <w:rFonts w:ascii="宋体" w:eastAsia="宋体" w:hAnsi="宋体" w:cs="宋体" w:hint="eastAsia"/>
                <w:sz w:val="15"/>
                <w:szCs w:val="15"/>
              </w:rPr>
              <w:t>企业选择高校意向</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宋体" w:eastAsia="宋体" w:hAnsi="宋体" w:cs="宋体"/>
                <w:sz w:val="18"/>
                <w:szCs w:val="18"/>
              </w:rPr>
            </w:pPr>
            <w:r>
              <w:rPr>
                <w:rFonts w:ascii="宋体" w:eastAsia="宋体" w:hAnsi="宋体" w:cs="宋体" w:hint="eastAsia"/>
                <w:sz w:val="18"/>
                <w:szCs w:val="18"/>
              </w:rPr>
              <w:t>对接老</w:t>
            </w:r>
          </w:p>
          <w:p w:rsidR="00EF0A68" w:rsidRDefault="00EF0A68">
            <w:pPr>
              <w:adjustRightInd w:val="0"/>
              <w:snapToGrid w:val="0"/>
              <w:jc w:val="center"/>
              <w:rPr>
                <w:rFonts w:ascii="宋体" w:eastAsia="宋体" w:hAnsi="宋体" w:cs="宋体"/>
                <w:sz w:val="18"/>
                <w:szCs w:val="18"/>
              </w:rPr>
            </w:pPr>
            <w:r>
              <w:rPr>
                <w:rFonts w:ascii="宋体" w:eastAsia="宋体" w:hAnsi="宋体" w:cs="宋体" w:hint="eastAsia"/>
                <w:sz w:val="18"/>
                <w:szCs w:val="18"/>
              </w:rPr>
              <w:t>师姓名</w:t>
            </w: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宋体" w:eastAsia="宋体" w:hAnsi="宋体" w:cs="宋体"/>
                <w:sz w:val="18"/>
                <w:szCs w:val="18"/>
              </w:rPr>
            </w:pPr>
            <w:r>
              <w:rPr>
                <w:rFonts w:ascii="宋体" w:eastAsia="宋体" w:hAnsi="宋体" w:cs="宋体" w:hint="eastAsia"/>
                <w:sz w:val="18"/>
                <w:szCs w:val="18"/>
              </w:rPr>
              <w:t>联系方式</w:t>
            </w: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宋体" w:eastAsia="宋体" w:hAnsi="宋体" w:cs="宋体"/>
                <w:sz w:val="18"/>
                <w:szCs w:val="18"/>
              </w:rPr>
            </w:pPr>
            <w:r>
              <w:rPr>
                <w:rFonts w:ascii="宋体" w:eastAsia="宋体" w:hAnsi="宋体" w:cs="宋体" w:hint="eastAsia"/>
                <w:sz w:val="18"/>
                <w:szCs w:val="18"/>
              </w:rPr>
              <w:t>学院</w:t>
            </w: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柳州五菱</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柳机动力</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曾华坤</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13978002099</w:t>
            </w:r>
          </w:p>
        </w:tc>
        <w:tc>
          <w:tcPr>
            <w:tcW w:w="1585" w:type="dxa"/>
            <w:vAlign w:val="center"/>
          </w:tcPr>
          <w:p w:rsidR="00EF0A68" w:rsidRDefault="00960C49">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 xml:space="preserve"> </w:t>
            </w:r>
            <w:r w:rsidR="00EF0A68">
              <w:rPr>
                <w:rFonts w:asciiTheme="minorEastAsia" w:hAnsiTheme="minorEastAsia" w:cstheme="minorEastAsia" w:hint="eastAsia"/>
                <w:sz w:val="15"/>
                <w:szCs w:val="15"/>
              </w:rPr>
              <w:t>“齿轮室、排气歧管结构集成缸盖” 铸造</w:t>
            </w:r>
            <w:r w:rsidR="00EF0A68">
              <w:rPr>
                <w:rFonts w:asciiTheme="minorEastAsia" w:hAnsiTheme="minorEastAsia" w:cstheme="minorEastAsia"/>
                <w:sz w:val="15"/>
                <w:szCs w:val="15"/>
              </w:rPr>
              <w:t>工艺</w:t>
            </w:r>
          </w:p>
        </w:tc>
        <w:tc>
          <w:tcPr>
            <w:tcW w:w="5083" w:type="dxa"/>
            <w:vAlign w:val="center"/>
          </w:tcPr>
          <w:p w:rsidR="00EF0A68" w:rsidRDefault="00EF0A68">
            <w:pPr>
              <w:pStyle w:val="2"/>
              <w:keepNext w:val="0"/>
              <w:keepLines w:val="0"/>
              <w:adjustRightInd w:val="0"/>
              <w:snapToGrid w:val="0"/>
              <w:spacing w:line="240" w:lineRule="auto"/>
              <w:ind w:firstLineChars="0" w:firstLine="0"/>
              <w:jc w:val="left"/>
              <w:outlineLvl w:val="1"/>
              <w:rPr>
                <w:rFonts w:asciiTheme="minorEastAsia" w:eastAsiaTheme="minorEastAsia" w:hAnsiTheme="minorEastAsia" w:cstheme="minorEastAsia"/>
                <w:b w:val="0"/>
                <w:sz w:val="15"/>
                <w:szCs w:val="15"/>
              </w:rPr>
            </w:pPr>
            <w:r>
              <w:rPr>
                <w:rFonts w:asciiTheme="minorEastAsia" w:eastAsiaTheme="minorEastAsia" w:hAnsiTheme="minorEastAsia" w:cstheme="minorEastAsia" w:hint="eastAsia"/>
                <w:b w:val="0"/>
                <w:sz w:val="15"/>
                <w:szCs w:val="15"/>
              </w:rPr>
              <w:t>（一）研究目标</w:t>
            </w:r>
          </w:p>
          <w:p w:rsidR="00EF0A68" w:rsidRDefault="00EF0A68">
            <w:pPr>
              <w:pStyle w:val="2"/>
              <w:keepNext w:val="0"/>
              <w:keepLines w:val="0"/>
              <w:adjustRightInd w:val="0"/>
              <w:snapToGrid w:val="0"/>
              <w:spacing w:line="240" w:lineRule="auto"/>
              <w:ind w:firstLineChars="0" w:firstLine="0"/>
              <w:jc w:val="left"/>
              <w:outlineLvl w:val="1"/>
              <w:rPr>
                <w:rFonts w:asciiTheme="minorEastAsia" w:eastAsiaTheme="minorEastAsia" w:hAnsiTheme="minorEastAsia" w:cstheme="minorEastAsia"/>
                <w:b w:val="0"/>
                <w:sz w:val="15"/>
                <w:szCs w:val="15"/>
              </w:rPr>
            </w:pPr>
            <w:r>
              <w:rPr>
                <w:rFonts w:asciiTheme="minorEastAsia" w:eastAsiaTheme="minorEastAsia" w:hAnsiTheme="minorEastAsia" w:cstheme="minorEastAsia" w:hint="eastAsia"/>
                <w:b w:val="0"/>
                <w:sz w:val="15"/>
                <w:szCs w:val="15"/>
              </w:rPr>
              <w:t>为满足混合动力专用发动机排气歧管集成式气缸盖先进技术应用需求，通过缸盖+排气歧管一体集成铸造工艺开发，生产高效轻量化的集成式气缸盖毛坯，最终实现了发动机结构紧凑、性能高效、轻量化、节能减排、降低成本综合效果。该高效轻量化集成式缸盖铸造毛坯开发及应用技术，在区内属于首创，并且通过企业多年铸造工艺技术积累，预计项目产品达产后，综合外废率（即毛坯在主机厂机加工废品率）≤0.25%，达到国内先进水平。</w:t>
            </w:r>
          </w:p>
          <w:p w:rsidR="00EF0A68" w:rsidRDefault="00EF0A68">
            <w:pPr>
              <w:pStyle w:val="2"/>
              <w:keepNext w:val="0"/>
              <w:keepLines w:val="0"/>
              <w:adjustRightInd w:val="0"/>
              <w:snapToGrid w:val="0"/>
              <w:spacing w:line="240" w:lineRule="auto"/>
              <w:ind w:firstLineChars="0" w:firstLine="0"/>
              <w:jc w:val="left"/>
              <w:outlineLvl w:val="1"/>
              <w:rPr>
                <w:rFonts w:asciiTheme="minorEastAsia" w:eastAsiaTheme="minorEastAsia" w:hAnsiTheme="minorEastAsia" w:cstheme="minorEastAsia"/>
                <w:b w:val="0"/>
                <w:sz w:val="15"/>
                <w:szCs w:val="15"/>
              </w:rPr>
            </w:pPr>
            <w:bookmarkStart w:id="0" w:name="_Toc314879171_WPSOffice_Level2"/>
            <w:r>
              <w:rPr>
                <w:rFonts w:asciiTheme="minorEastAsia" w:eastAsiaTheme="minorEastAsia" w:hAnsiTheme="minorEastAsia" w:cstheme="minorEastAsia" w:hint="eastAsia"/>
                <w:b w:val="0"/>
                <w:sz w:val="15"/>
                <w:szCs w:val="15"/>
              </w:rPr>
              <w:t>（二）</w:t>
            </w:r>
            <w:bookmarkEnd w:id="0"/>
            <w:r>
              <w:rPr>
                <w:rFonts w:asciiTheme="minorEastAsia" w:eastAsiaTheme="minorEastAsia" w:hAnsiTheme="minorEastAsia" w:cstheme="minorEastAsia" w:hint="eastAsia"/>
                <w:b w:val="0"/>
                <w:sz w:val="15"/>
                <w:szCs w:val="15"/>
              </w:rPr>
              <w:t>拟解决的关键技术问题</w:t>
            </w:r>
          </w:p>
          <w:p w:rsidR="00EF0A68" w:rsidRDefault="00EF0A68">
            <w:pPr>
              <w:pStyle w:val="2"/>
              <w:keepNext w:val="0"/>
              <w:keepLines w:val="0"/>
              <w:adjustRightInd w:val="0"/>
              <w:snapToGrid w:val="0"/>
              <w:spacing w:line="240" w:lineRule="auto"/>
              <w:ind w:firstLineChars="0" w:firstLine="0"/>
              <w:jc w:val="left"/>
              <w:outlineLvl w:val="1"/>
              <w:rPr>
                <w:rFonts w:asciiTheme="minorEastAsia" w:eastAsiaTheme="minorEastAsia" w:hAnsiTheme="minorEastAsia" w:cstheme="minorEastAsia"/>
                <w:b w:val="0"/>
                <w:sz w:val="15"/>
                <w:szCs w:val="15"/>
              </w:rPr>
            </w:pPr>
            <w:r>
              <w:rPr>
                <w:rFonts w:asciiTheme="minorEastAsia" w:eastAsiaTheme="minorEastAsia" w:hAnsiTheme="minorEastAsia" w:cstheme="minorEastAsia" w:hint="eastAsia"/>
                <w:b w:val="0"/>
                <w:sz w:val="15"/>
                <w:szCs w:val="15"/>
              </w:rPr>
              <w:t>1、围绕“齿轮室、排气歧管结构集成缸盖” 铸造工艺复杂问题，突破铸件浇注系统设计工艺瓶颈，解决均衡高效充型关键问题；</w:t>
            </w:r>
          </w:p>
          <w:p w:rsidR="00EF0A68" w:rsidRDefault="00EF0A68">
            <w:pPr>
              <w:pStyle w:val="2"/>
              <w:keepNext w:val="0"/>
              <w:keepLines w:val="0"/>
              <w:adjustRightInd w:val="0"/>
              <w:snapToGrid w:val="0"/>
              <w:spacing w:line="240" w:lineRule="auto"/>
              <w:ind w:firstLineChars="0" w:firstLine="0"/>
              <w:jc w:val="left"/>
              <w:outlineLvl w:val="1"/>
              <w:rPr>
                <w:rFonts w:asciiTheme="minorEastAsia" w:eastAsiaTheme="minorEastAsia" w:hAnsiTheme="minorEastAsia" w:cstheme="minorEastAsia"/>
                <w:b w:val="0"/>
                <w:sz w:val="15"/>
                <w:szCs w:val="15"/>
              </w:rPr>
            </w:pPr>
            <w:r>
              <w:rPr>
                <w:rFonts w:asciiTheme="minorEastAsia" w:eastAsiaTheme="minorEastAsia" w:hAnsiTheme="minorEastAsia" w:cstheme="minorEastAsia" w:hint="eastAsia"/>
                <w:b w:val="0"/>
                <w:sz w:val="15"/>
                <w:szCs w:val="15"/>
              </w:rPr>
              <w:t>2、围绕“齿轮室、排气歧管结构集成缸盖”铸件温度场极不均衡问题，采取系列工艺保温等措施，解决铸件缩松、冷隔等铸造缺陷关键问题；</w:t>
            </w:r>
          </w:p>
          <w:p w:rsidR="00EF0A68" w:rsidRDefault="00EF0A68">
            <w:pPr>
              <w:numPr>
                <w:ilvl w:val="0"/>
                <w:numId w:val="1"/>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围绕“齿轮室、排气歧管结构集成缸盖” 坭芯结构复杂、强度不足的问题，采取“坭芯拆分”等工艺措施，解决坭芯复杂无法生产及强度不足等关键问题.。</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柳州泰姆</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预应力机械有限公司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李建强</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13977278548</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碳纤维板、棒产品工艺及安装机器人</w:t>
            </w:r>
          </w:p>
        </w:tc>
        <w:tc>
          <w:tcPr>
            <w:tcW w:w="5083" w:type="dxa"/>
            <w:vAlign w:val="center"/>
          </w:tcPr>
          <w:p w:rsidR="00EF0A68" w:rsidRDefault="00EF0A68">
            <w:pPr>
              <w:pStyle w:val="ab"/>
              <w:numPr>
                <w:ilvl w:val="0"/>
                <w:numId w:val="2"/>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碳纤维板、碳纤维棒集束后的加工技术与夹持锚固技术研发难题；</w:t>
            </w:r>
          </w:p>
          <w:p w:rsidR="00EF0A68" w:rsidRDefault="00EF0A68">
            <w:pPr>
              <w:numPr>
                <w:ilvl w:val="0"/>
                <w:numId w:val="2"/>
              </w:numPr>
              <w:adjustRightInd w:val="0"/>
              <w:snapToGrid w:val="0"/>
              <w:ind w:left="0" w:firstLine="0"/>
              <w:jc w:val="left"/>
              <w:rPr>
                <w:rFonts w:asciiTheme="minorEastAsia" w:hAnsiTheme="minorEastAsia" w:cstheme="minorEastAsia"/>
                <w:sz w:val="15"/>
                <w:szCs w:val="15"/>
              </w:rPr>
            </w:pPr>
            <w:r>
              <w:rPr>
                <w:rFonts w:asciiTheme="minorEastAsia" w:hAnsiTheme="minorEastAsia" w:cstheme="minorEastAsia" w:hint="eastAsia"/>
                <w:sz w:val="15"/>
                <w:szCs w:val="15"/>
              </w:rPr>
              <w:t>技术成熟度不够，有待深度优化设计企业的新产品：智能张拉机器人、智能穿束机器人。</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柳州微研</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天隆科技</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刘副总</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15961738645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激光焊接</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1：激光焊接焊缝不能开裂有气孔；</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2：0.35mm硅钢片6条2*0.5焊缝拉力要求500N以上；</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3：0.2mm硅钢12条2*0.5mm焊缝扭力要求800N以上；</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4：起弧点与收弧点的熔深、熔宽需要与中间一致；</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5：焊接后产品变形。</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广西桂柳</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新材料股份有限公司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刘晓</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15367486281</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高纯硫酸锰和四氧化三锰</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需求：</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需要改进高纯硫酸锰和四氧化三锰前驱体材料的性能，根据目前的研发成果，针对性地进行指导。产品性能需优于行业标准，成果形式为样品送下游验证合格。磷酸锰铁锂和富锂锰基需要提供技术指导及前期的研发建议，性能也需送下游客户验证合格，并作为成果进行验收。</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倾向于采用合作开发形式</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5</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柳州一阳</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科技股份</w:t>
            </w:r>
          </w:p>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卓佩捷</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15177712102</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铝合金轮毂：</w:t>
            </w:r>
            <w:r>
              <w:rPr>
                <w:rFonts w:asciiTheme="minorEastAsia" w:hAnsiTheme="minorEastAsia" w:cstheme="minorEastAsia" w:hint="eastAsia"/>
                <w:sz w:val="15"/>
                <w:szCs w:val="15"/>
              </w:rPr>
              <w:t>低压铸造的铝合金新型材料</w:t>
            </w:r>
            <w:r>
              <w:rPr>
                <w:rFonts w:asciiTheme="minorEastAsia" w:hAnsiTheme="minorEastAsia" w:cstheme="minorEastAsia"/>
                <w:sz w:val="15"/>
                <w:szCs w:val="15"/>
              </w:rPr>
              <w:t>及</w:t>
            </w:r>
            <w:r>
              <w:rPr>
                <w:rFonts w:asciiTheme="minorEastAsia" w:hAnsiTheme="minorEastAsia" w:cstheme="minorEastAsia" w:hint="eastAsia"/>
                <w:sz w:val="15"/>
                <w:szCs w:val="15"/>
              </w:rPr>
              <w:t>铝合金材料焊接成型工艺</w:t>
            </w:r>
          </w:p>
        </w:tc>
        <w:tc>
          <w:tcPr>
            <w:tcW w:w="5083" w:type="dxa"/>
            <w:vAlign w:val="center"/>
          </w:tcPr>
          <w:p w:rsidR="00EF0A68" w:rsidRDefault="00EF0A68">
            <w:pPr>
              <w:pStyle w:val="a3"/>
              <w:adjustRightInd w:val="0"/>
              <w:snapToGrid w:val="0"/>
              <w:spacing w:after="0"/>
              <w:jc w:val="left"/>
              <w:rPr>
                <w:rFonts w:asciiTheme="minorEastAsia" w:hAnsiTheme="minorEastAsia" w:cstheme="minorEastAsia"/>
                <w:sz w:val="15"/>
                <w:szCs w:val="15"/>
              </w:rPr>
            </w:pPr>
            <w:r>
              <w:rPr>
                <w:rFonts w:asciiTheme="minorEastAsia" w:hAnsiTheme="minorEastAsia" w:cstheme="minorEastAsia" w:hint="eastAsia"/>
                <w:sz w:val="15"/>
                <w:szCs w:val="15"/>
              </w:rPr>
              <w:t>研究内容拟从两个方面入手：</w:t>
            </w:r>
          </w:p>
          <w:p w:rsidR="00EF0A68" w:rsidRDefault="00EF0A68">
            <w:pPr>
              <w:numPr>
                <w:ilvl w:val="0"/>
                <w:numId w:val="3"/>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材料方面，研究适用于低压铸造的铝合金新型材料，机械性能要求：抗拉强度≥350MPa，屈服强度≥250MPa，延伸率≥7%，围绕低压铸造铝合金材料的性能提升，和铝轮毂批量生产全流程品质管控难的问题，进行研究突破。</w:t>
            </w:r>
          </w:p>
          <w:p w:rsidR="00EF0A68" w:rsidRDefault="00EF0A68">
            <w:pPr>
              <w:numPr>
                <w:ilvl w:val="0"/>
                <w:numId w:val="3"/>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工艺方面，研究适用于铝合金材料焊接成型工艺，轮辋采用6061铝合金，与压铸成型的轮辐进行搅拌摩擦焊接（或其他焊接方式），实现同比低压铸造工艺，轮毂减重≥15%，综合良品率呈≥95% 。</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合作开发</w:t>
            </w:r>
          </w:p>
          <w:p w:rsidR="00EF0A68" w:rsidRDefault="00EF0A68">
            <w:pPr>
              <w:adjustRightInd w:val="0"/>
              <w:snapToGrid w:val="0"/>
              <w:jc w:val="center"/>
              <w:rPr>
                <w:rFonts w:asciiTheme="minorEastAsia" w:hAnsiTheme="minorEastAsia" w:cstheme="minorEastAsia"/>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6</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柳州市立丰刀片制造有限责任公司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黄一强</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18177283265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刀片热处理变形控制</w:t>
            </w:r>
          </w:p>
        </w:tc>
        <w:tc>
          <w:tcPr>
            <w:tcW w:w="5083" w:type="dxa"/>
            <w:vAlign w:val="center"/>
          </w:tcPr>
          <w:p w:rsidR="00EF0A68" w:rsidRDefault="00EF0A68">
            <w:pPr>
              <w:widowControl/>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1、找出刀片热处理平面变形的规律，研究开发刀片热处理变形控制技术，尽量将刀片热处理后的变形控制在0.6mm/m（或最大值&lt;0.3mm）以内。</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2、对于变形量超过0.6mm/m（或最大值&gt;0.3mm）的刀片，寻求先进可靠的</w:t>
            </w:r>
            <w:r>
              <w:rPr>
                <w:rFonts w:asciiTheme="minorEastAsia" w:hAnsiTheme="minorEastAsia" w:cstheme="minorEastAsia" w:hint="eastAsia"/>
                <w:sz w:val="15"/>
                <w:szCs w:val="15"/>
              </w:rPr>
              <w:lastRenderedPageBreak/>
              <w:t>校平装备和技术，替代目前的校平工艺。</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lastRenderedPageBreak/>
              <w:t>合作开发或技术转让均可</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7</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柳州市立丰刀片制造有限责任公司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黄一强</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18177283265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刀片热处理后伸长或缩短的变形量预测数学模型</w:t>
            </w:r>
          </w:p>
        </w:tc>
        <w:tc>
          <w:tcPr>
            <w:tcW w:w="5083" w:type="dxa"/>
            <w:vAlign w:val="center"/>
          </w:tcPr>
          <w:p w:rsidR="00EF0A68" w:rsidRDefault="00EF0A68">
            <w:pPr>
              <w:widowControl/>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找出刀片热处理后伸长或缩短的规律，提出有效的解决方案或准确的变形量预测数学模型，达到减少后续的加工余量、提高产品的合格率的目的。</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8</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瑞浦赛克动力电池有限公司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魏建蕊</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13003037503</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汽车电池工艺</w:t>
            </w:r>
          </w:p>
        </w:tc>
        <w:tc>
          <w:tcPr>
            <w:tcW w:w="5083" w:type="dxa"/>
            <w:vAlign w:val="center"/>
          </w:tcPr>
          <w:p w:rsidR="00EF0A68" w:rsidRDefault="00EF0A68">
            <w:pPr>
              <w:numPr>
                <w:ilvl w:val="0"/>
                <w:numId w:val="4"/>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有什么方法可以避免金属杂质？</w:t>
            </w:r>
          </w:p>
          <w:p w:rsidR="00EF0A68" w:rsidRDefault="00EF0A68">
            <w:pPr>
              <w:numPr>
                <w:ilvl w:val="0"/>
                <w:numId w:val="4"/>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铝合金焊接中，如何完全避免焊缝内部发生气孔与裂纹？</w:t>
            </w:r>
          </w:p>
          <w:p w:rsidR="00EF0A68" w:rsidRDefault="00EF0A68">
            <w:pPr>
              <w:numPr>
                <w:ilvl w:val="0"/>
                <w:numId w:val="4"/>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铝制品，杜绝来料与装配过程产生particle。</w:t>
            </w:r>
          </w:p>
          <w:p w:rsidR="00EF0A68" w:rsidRDefault="00EF0A68">
            <w:pPr>
              <w:numPr>
                <w:ilvl w:val="0"/>
                <w:numId w:val="4"/>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通过什么方法可以改善凹凸痕；开发什么检测评价方法，评价暗痕析鲤风险。</w:t>
            </w:r>
          </w:p>
          <w:p w:rsidR="00EF0A68" w:rsidRDefault="00EF0A68">
            <w:pPr>
              <w:numPr>
                <w:ilvl w:val="0"/>
                <w:numId w:val="4"/>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不带胶隔膜如何解决极片褶皱的问题；</w:t>
            </w:r>
          </w:p>
          <w:p w:rsidR="00EF0A68" w:rsidRDefault="00EF0A68">
            <w:pPr>
              <w:widowControl/>
              <w:numPr>
                <w:ilvl w:val="0"/>
                <w:numId w:val="4"/>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超声波焊接如何解决及识别虚焊问题？</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9</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东风柳州汽车有限公司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许恩永</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13557729070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机器人</w:t>
            </w:r>
          </w:p>
        </w:tc>
        <w:tc>
          <w:tcPr>
            <w:tcW w:w="5083" w:type="dxa"/>
            <w:vAlign w:val="center"/>
          </w:tcPr>
          <w:p w:rsidR="00EF0A68" w:rsidRDefault="00EF0A68">
            <w:pPr>
              <w:pStyle w:val="ab"/>
              <w:numPr>
                <w:ilvl w:val="0"/>
                <w:numId w:val="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FANUC机器人电机、电流、扭矩等状态采集，设置阀值，提前预警处置；</w:t>
            </w:r>
          </w:p>
          <w:p w:rsidR="00EF0A68" w:rsidRDefault="00EF0A68">
            <w:pPr>
              <w:pStyle w:val="ab"/>
              <w:numPr>
                <w:ilvl w:val="0"/>
                <w:numId w:val="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降低点焊焊渣飞溅技术；</w:t>
            </w:r>
          </w:p>
          <w:p w:rsidR="00EF0A68" w:rsidRDefault="00EF0A68">
            <w:pPr>
              <w:pStyle w:val="ab"/>
              <w:numPr>
                <w:ilvl w:val="0"/>
                <w:numId w:val="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发动机热试台架ECU改自主研发控制器，整合ECU和PLC；</w:t>
            </w:r>
          </w:p>
          <w:p w:rsidR="00EF0A68" w:rsidRDefault="00EF0A68">
            <w:pPr>
              <w:pStyle w:val="ab"/>
              <w:numPr>
                <w:ilvl w:val="0"/>
                <w:numId w:val="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压力机主传动机构轴承、铜瓦等关键部位在线温度、状态监测；</w:t>
            </w:r>
          </w:p>
          <w:p w:rsidR="00EF0A68" w:rsidRDefault="00EF0A68">
            <w:pPr>
              <w:pStyle w:val="ab"/>
              <w:numPr>
                <w:ilvl w:val="0"/>
                <w:numId w:val="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气体切割工艺及控制技术；</w:t>
            </w:r>
          </w:p>
          <w:p w:rsidR="00EF0A68" w:rsidRDefault="00EF0A68">
            <w:pPr>
              <w:pStyle w:val="ab"/>
              <w:numPr>
                <w:ilvl w:val="0"/>
                <w:numId w:val="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ＦＡＮＵＣ弧焊机器人焊缝识别及轨迹引导；</w:t>
            </w:r>
          </w:p>
          <w:p w:rsidR="00EF0A68" w:rsidRDefault="00EF0A68">
            <w:pPr>
              <w:pStyle w:val="ab"/>
              <w:numPr>
                <w:ilvl w:val="0"/>
                <w:numId w:val="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刀库抓刀位置度精度控制</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合作开发或委托开发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10</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东风柳州汽车有限公司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许恩永</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13557729070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新型钢料</w:t>
            </w:r>
            <w:r>
              <w:rPr>
                <w:rFonts w:asciiTheme="minorEastAsia" w:hAnsiTheme="minorEastAsia" w:cstheme="minorEastAsia"/>
                <w:sz w:val="15"/>
                <w:szCs w:val="15"/>
              </w:rPr>
              <w:t>模具</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1、开发一种新型钢料，满足皮纹外观要求情况下，模具寿命做到5万套左右即可，模具型腔型芯硬度要求：HRC20-32,</w:t>
            </w:r>
            <w:r>
              <w:rPr>
                <w:rFonts w:asciiTheme="minorEastAsia" w:hAnsiTheme="minorEastAsia" w:cstheme="minorEastAsia" w:hint="eastAsia"/>
                <w:kern w:val="24"/>
                <w:sz w:val="15"/>
                <w:szCs w:val="15"/>
                <w:lang w:val="el-GR"/>
              </w:rPr>
              <w:t xml:space="preserve"> </w:t>
            </w:r>
            <w:r>
              <w:rPr>
                <w:rFonts w:asciiTheme="minorEastAsia" w:hAnsiTheme="minorEastAsia" w:cstheme="minorEastAsia" w:hint="eastAsia"/>
                <w:sz w:val="15"/>
                <w:szCs w:val="15"/>
                <w:lang w:val="el-GR"/>
              </w:rPr>
              <w:t>σ</w:t>
            </w:r>
            <w:r>
              <w:rPr>
                <w:rFonts w:asciiTheme="minorEastAsia" w:hAnsiTheme="minorEastAsia" w:cstheme="minorEastAsia" w:hint="eastAsia"/>
                <w:sz w:val="15"/>
                <w:szCs w:val="15"/>
              </w:rPr>
              <w:t>b≥600Mpa，</w:t>
            </w:r>
            <w:r>
              <w:rPr>
                <w:rFonts w:asciiTheme="minorEastAsia" w:hAnsiTheme="minorEastAsia" w:cstheme="minorEastAsia" w:hint="eastAsia"/>
                <w:sz w:val="15"/>
                <w:szCs w:val="15"/>
                <w:lang w:val="el-GR"/>
              </w:rPr>
              <w:t>σ</w:t>
            </w:r>
            <w:r>
              <w:rPr>
                <w:rFonts w:asciiTheme="minorEastAsia" w:hAnsiTheme="minorEastAsia" w:cstheme="minorEastAsia" w:hint="eastAsia"/>
                <w:sz w:val="15"/>
                <w:szCs w:val="15"/>
              </w:rPr>
              <w:t>s≥350Mpa,具有可抛光性，可焊接性，组织均匀。</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2、找到一种可回收的材料，降低开发成本。</w:t>
            </w:r>
          </w:p>
        </w:tc>
        <w:tc>
          <w:tcPr>
            <w:tcW w:w="1215"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11</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东风柳州汽车有限公司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许恩永</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13557729070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机器人</w:t>
            </w:r>
          </w:p>
        </w:tc>
        <w:tc>
          <w:tcPr>
            <w:tcW w:w="5083" w:type="dxa"/>
            <w:vAlign w:val="center"/>
          </w:tcPr>
          <w:p w:rsidR="00EF0A68" w:rsidRDefault="00EF0A68">
            <w:pPr>
              <w:widowControl/>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通过机器人OLP软件，研究现场机器人的工具坐标系、用户坐标系与机器人OLP软件中的机器人工具坐标系、用户坐标系的差异，并针对机器人不同负载下导致机器人挠度的变化，导致焊枪等末端工具与仿真环境出现偏差（机器人末端负载越大，离线精度越差），制定合理的挠度偏差补偿，提升机器人离线程序精度。</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12</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东风柳州汽车有限公司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许恩永</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13557729070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热成型钢</w:t>
            </w:r>
            <w:r>
              <w:rPr>
                <w:rFonts w:asciiTheme="minorEastAsia" w:hAnsiTheme="minorEastAsia" w:cstheme="minorEastAsia"/>
                <w:sz w:val="15"/>
                <w:szCs w:val="15"/>
              </w:rPr>
              <w:t>焊接</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1、带有铝硅镀层或者抛丸的热成型钢，发生表面毛刺的比例高达50%，由于清理毛刺或者整改毛刺问题浪费了大量的人力，需要从热成型钢产生毛刺的原理入手，分析毛刺容易发生的原因去进行整改，达到有效降低的效果；</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2、由于薄厚板的组合会产生熔焊偏移，对于薄板侧很容易虚焊，尤其是厚板侧是在热成型钢的搭接板组及超厚超差搭接板组焊接，可以从搭接板组，分析材料性能方面可焊性，给出合理的焊接参数；焊接参数的需求1）保证强度2）降低飞溅</w:t>
            </w:r>
          </w:p>
          <w:p w:rsidR="00EF0A68" w:rsidRDefault="00EF0A68">
            <w:pPr>
              <w:widowControl/>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3、目前制定的焊接参数主要是通过试片验证、仿真等方式，未能从材料成本和材料性能出发建立合适的焊接参数，通过一些常用搭接板组的研究得出焊接参数制定依据。</w:t>
            </w:r>
          </w:p>
        </w:tc>
        <w:tc>
          <w:tcPr>
            <w:tcW w:w="1215" w:type="dxa"/>
            <w:vAlign w:val="center"/>
          </w:tcPr>
          <w:p w:rsidR="00EF0A68" w:rsidRDefault="00EF0A68">
            <w:pPr>
              <w:pStyle w:val="ab"/>
              <w:numPr>
                <w:ilvl w:val="0"/>
                <w:numId w:val="6"/>
              </w:numPr>
              <w:adjustRightInd w:val="0"/>
              <w:snapToGrid w:val="0"/>
              <w:ind w:left="0"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热成型钢</w:t>
            </w:r>
          </w:p>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表面毛刺产生机理研究，分析材料焊接性，给出合理的焊接参数及指导意见，柳汽组织开展验证和结果反馈</w:t>
            </w:r>
          </w:p>
          <w:p w:rsidR="00EF0A68" w:rsidRDefault="00EF0A68">
            <w:pPr>
              <w:pStyle w:val="ab"/>
              <w:numPr>
                <w:ilvl w:val="0"/>
                <w:numId w:val="6"/>
              </w:numPr>
              <w:adjustRightInd w:val="0"/>
              <w:snapToGrid w:val="0"/>
              <w:ind w:left="0"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常用板材</w:t>
            </w:r>
          </w:p>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组合的电阻点焊参数制定，根据材料的相成分，热导率电阻</w:t>
            </w:r>
            <w:r>
              <w:rPr>
                <w:rFonts w:asciiTheme="minorEastAsia" w:hAnsiTheme="minorEastAsia" w:cstheme="minorEastAsia" w:hint="eastAsia"/>
                <w:sz w:val="15"/>
                <w:szCs w:val="15"/>
              </w:rPr>
              <w:lastRenderedPageBreak/>
              <w:t xml:space="preserve">率等关键参数分析，得出最佳的焊接参数区间 </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东风柳州汽车有限公司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许恩永</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13557729070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焊接</w:t>
            </w:r>
          </w:p>
        </w:tc>
        <w:tc>
          <w:tcPr>
            <w:tcW w:w="5083" w:type="dxa"/>
            <w:vAlign w:val="center"/>
          </w:tcPr>
          <w:p w:rsidR="00EF0A68" w:rsidRDefault="00EF0A68">
            <w:pPr>
              <w:pStyle w:val="ab"/>
              <w:numPr>
                <w:ilvl w:val="0"/>
                <w:numId w:val="7"/>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监测焊接电流、焊接时间、电阻值、焊接压力，推导出焊接电阻、导通角、焊点计数、焊点功率等数据，从而建立材料组合-焊点质量-各项参数的关系，从间接去监控焊点质量</w:t>
            </w:r>
          </w:p>
          <w:p w:rsidR="00EF0A68" w:rsidRDefault="00EF0A68">
            <w:pPr>
              <w:pStyle w:val="ab"/>
              <w:numPr>
                <w:ilvl w:val="0"/>
                <w:numId w:val="7"/>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适用于人工焊钳、机器人焊钳、傀儡焊钳、自动焊钳、国产品牌、国外品牌、工频焊机、中频焊机</w:t>
            </w:r>
          </w:p>
          <w:p w:rsidR="00EF0A68" w:rsidRDefault="00EF0A68">
            <w:pPr>
              <w:pStyle w:val="ab"/>
              <w:numPr>
                <w:ilvl w:val="0"/>
                <w:numId w:val="7"/>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测量多段电流脉冲和不同的脉冲间隔的参数</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采用无线传输模式</w:t>
            </w:r>
          </w:p>
        </w:tc>
        <w:tc>
          <w:tcPr>
            <w:tcW w:w="1215" w:type="dxa"/>
            <w:vAlign w:val="center"/>
          </w:tcPr>
          <w:p w:rsidR="00EF0A68" w:rsidRDefault="00EF0A68">
            <w:pPr>
              <w:pStyle w:val="ab"/>
              <w:numPr>
                <w:ilvl w:val="0"/>
                <w:numId w:val="8"/>
              </w:numPr>
              <w:adjustRightInd w:val="0"/>
              <w:snapToGrid w:val="0"/>
              <w:ind w:left="0"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一套单片机控制的下位机，上下位机无线通讯，下位机监控电阻点焊的相关参数，上位机实现实时显示和存储，可以适用于工频、中频焊机、实现多段电流的监控</w:t>
            </w:r>
          </w:p>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2、通过焊接参数建立焊点质量和参数的关系，并进行试用验证</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14</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东风柳州汽车有限公司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许恩永</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13557729070</w:t>
            </w:r>
          </w:p>
        </w:tc>
        <w:tc>
          <w:tcPr>
            <w:tcW w:w="1585" w:type="dxa"/>
            <w:vAlign w:val="center"/>
          </w:tcPr>
          <w:p w:rsidR="00EF0A68" w:rsidRDefault="00EF0A68">
            <w:pPr>
              <w:widowControl/>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Simufact以及sorpas的材料库的参数分析</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对于当前Simufact以及sorpas的材料库进行调研，对于影响仿真精度的数据进行修正</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委托学校方面对于Simufact以及sorpas的材料库的参数分析，对于影响仿真精度的数据进行验证修正或者参考资料修正。</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15</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柳州松芝汽车空调有限公司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邬凯丰</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15289635898</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翅片铝箔轻量化</w:t>
            </w:r>
            <w:r>
              <w:rPr>
                <w:rFonts w:asciiTheme="minorEastAsia" w:hAnsiTheme="minorEastAsia" w:cstheme="minorEastAsia"/>
                <w:sz w:val="15"/>
                <w:szCs w:val="15"/>
              </w:rPr>
              <w:t>、</w:t>
            </w:r>
            <w:r>
              <w:rPr>
                <w:rFonts w:asciiTheme="minorEastAsia" w:hAnsiTheme="minorEastAsia" w:cstheme="minorEastAsia" w:hint="eastAsia"/>
                <w:sz w:val="15"/>
                <w:szCs w:val="15"/>
              </w:rPr>
              <w:t>换热器结构优化</w:t>
            </w:r>
            <w:r>
              <w:rPr>
                <w:rFonts w:asciiTheme="minorEastAsia" w:hAnsiTheme="minorEastAsia" w:cstheme="minorEastAsia"/>
                <w:sz w:val="15"/>
                <w:szCs w:val="15"/>
              </w:rPr>
              <w:t>、机器人</w:t>
            </w:r>
          </w:p>
        </w:tc>
        <w:tc>
          <w:tcPr>
            <w:tcW w:w="5083" w:type="dxa"/>
            <w:vAlign w:val="center"/>
          </w:tcPr>
          <w:p w:rsidR="00EF0A68" w:rsidRDefault="00EF0A68">
            <w:pPr>
              <w:numPr>
                <w:ilvl w:val="0"/>
                <w:numId w:val="9"/>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翅片铝箔轻量化：0.08-0.07-0.06-0.05，在不降低使用性能的前提下持续减薄</w:t>
            </w:r>
          </w:p>
          <w:p w:rsidR="00EF0A68" w:rsidRDefault="00EF0A68">
            <w:pPr>
              <w:numPr>
                <w:ilvl w:val="0"/>
                <w:numId w:val="9"/>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换热器结构优化/整体轻量化：集流管、干燥筒、支架等零件在保证爆破压力、交变压力、振动试验等强度要求的前提下，持续减薄</w:t>
            </w:r>
            <w:r>
              <w:rPr>
                <w:rFonts w:asciiTheme="minorEastAsia" w:hAnsiTheme="minorEastAsia" w:cstheme="minorEastAsia"/>
                <w:sz w:val="15"/>
                <w:szCs w:val="15"/>
              </w:rPr>
              <w:t>。</w:t>
            </w:r>
          </w:p>
          <w:p w:rsidR="00EF0A68" w:rsidRDefault="00EF0A68">
            <w:pPr>
              <w:numPr>
                <w:ilvl w:val="0"/>
                <w:numId w:val="9"/>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根据现场工序实际作业情况，用低成本自动化替代手工作业，用机器人替代简单重复的作业。</w:t>
            </w:r>
          </w:p>
        </w:tc>
        <w:tc>
          <w:tcPr>
            <w:tcW w:w="1215" w:type="dxa"/>
            <w:vAlign w:val="center"/>
          </w:tcPr>
          <w:p w:rsidR="00EF0A68" w:rsidRDefault="00EF0A68">
            <w:pPr>
              <w:numPr>
                <w:ilvl w:val="0"/>
                <w:numId w:val="10"/>
              </w:num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大学提供设计方向和设计思路</w:t>
            </w:r>
          </w:p>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2、产业化由企业联系专业厂商落地</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16</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柳州五菱汽车工业有限公司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秦付华</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18677342293</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kern w:val="0"/>
                <w:sz w:val="15"/>
                <w:szCs w:val="15"/>
              </w:rPr>
              <w:t>无人驾驶扫地车</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kern w:val="0"/>
                <w:sz w:val="15"/>
                <w:szCs w:val="15"/>
              </w:rPr>
              <w:t>无人驾驶扫地车（详见：16、企业技术需求(难题)信息表-柳州五菱汽车工业有限公司-无人驾驶扫地车）</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17</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柳州五菱汽车工业有限公司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李源</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13726320386</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kern w:val="0"/>
                <w:sz w:val="15"/>
                <w:szCs w:val="15"/>
              </w:rPr>
              <w:t>解决聚氨指发泡材料的稳定性，耐候性，时效性</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kern w:val="0"/>
                <w:sz w:val="15"/>
                <w:szCs w:val="15"/>
              </w:rPr>
            </w:pPr>
            <w:r>
              <w:rPr>
                <w:rFonts w:asciiTheme="minorEastAsia" w:hAnsiTheme="minorEastAsia" w:cstheme="minorEastAsia" w:hint="eastAsia"/>
                <w:kern w:val="0"/>
                <w:sz w:val="15"/>
                <w:szCs w:val="15"/>
              </w:rPr>
              <w:t>解决聚氨指发泡材料的稳定性，耐候性，时效性，使得聚氨脂发泡稳定，不产生鼓包、凹陷等不良缺陷，目前市面上的发泡材料有效期较短，易挥发失效；受生产环境影响，湿度与温度要在相对稳定范围；发泡粘合力不足，等等；</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lastRenderedPageBreak/>
              <w:t>18</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柳州塑友科技有限公司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韦忠宇</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18978048689</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PC光扩散材料</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kern w:val="0"/>
                <w:sz w:val="15"/>
                <w:szCs w:val="15"/>
              </w:rPr>
            </w:pPr>
            <w:r>
              <w:rPr>
                <w:rFonts w:asciiTheme="minorEastAsia" w:hAnsiTheme="minorEastAsia" w:cstheme="minorEastAsia" w:hint="eastAsia"/>
                <w:sz w:val="15"/>
                <w:szCs w:val="15"/>
              </w:rPr>
              <w:t>要求：加入光扩散剂后，要求光扩散剂在树脂中均匀分散，且不影响PC材料缺口冲击强度值。</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19</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中国重汽集团柳州运力专用汽车有限公司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蒋春玲</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13647801022</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高强</w:t>
            </w:r>
            <w:r>
              <w:rPr>
                <w:rFonts w:asciiTheme="minorEastAsia" w:hAnsiTheme="minorEastAsia" w:cstheme="minorEastAsia"/>
                <w:sz w:val="15"/>
                <w:szCs w:val="15"/>
              </w:rPr>
              <w:t>钢板焊接</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高强钢薄板大尺寸构件多焊缝焊接形变控制：高强钢的焊接变形，尤其是冷轧态高强钢大尺寸构件的焊接变形控制一直是焊接制造的难点。</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冷轧态和马氏体相变强化型（包括中低温调质）的高强钢在焊接过程中会产生较大的残余应力引起形变，在薄板大尺寸多焊缝的复杂结构中形变较大。</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委托开发或合作开发等方式均可</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20</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广西广投柳州铝业股份有限公司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黄文辉</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18233592091</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6061-T651热轧余热在线淬火铝合金厚板厚向性能差异的影响因素及机理</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需对6061-T651热轧余热在线淬火铝合金厚板厚向性能差异的影响因素及机理进行研究，在此基础上开发合适的工艺参数，减少厚度硬度差异，满足布氏硬度＞100HB的要求。</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针对市场上部分板材要求轧制面布氏硬度＞100HB的需求，我司开展了厚度为35/50/75/80mm四个规格的开发，布氏硬度检测结果如下表：</w:t>
            </w:r>
          </w:p>
          <w:tbl>
            <w:tblPr>
              <w:tblStyle w:val="aa"/>
              <w:tblW w:w="6318" w:type="dxa"/>
              <w:tblLayout w:type="fixed"/>
              <w:tblLook w:val="04A0" w:firstRow="1" w:lastRow="0" w:firstColumn="1" w:lastColumn="0" w:noHBand="0" w:noVBand="1"/>
            </w:tblPr>
            <w:tblGrid>
              <w:gridCol w:w="1263"/>
              <w:gridCol w:w="1263"/>
              <w:gridCol w:w="1264"/>
              <w:gridCol w:w="1264"/>
              <w:gridCol w:w="1264"/>
            </w:tblGrid>
            <w:tr w:rsidR="00EF0A68">
              <w:tc>
                <w:tcPr>
                  <w:tcW w:w="1263" w:type="dxa"/>
                  <w:vMerge w:val="restart"/>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厚度/mm</w:t>
                  </w:r>
                </w:p>
              </w:tc>
              <w:tc>
                <w:tcPr>
                  <w:tcW w:w="3791" w:type="dxa"/>
                  <w:gridSpan w:val="3"/>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布氏硬度/HB</w:t>
                  </w:r>
                </w:p>
              </w:tc>
              <w:tc>
                <w:tcPr>
                  <w:tcW w:w="1264" w:type="dxa"/>
                  <w:vMerge w:val="restart"/>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判定</w:t>
                  </w:r>
                </w:p>
              </w:tc>
            </w:tr>
            <w:tr w:rsidR="00EF0A68">
              <w:tc>
                <w:tcPr>
                  <w:tcW w:w="1263" w:type="dxa"/>
                  <w:vMerge/>
                  <w:vAlign w:val="center"/>
                </w:tcPr>
                <w:p w:rsidR="00EF0A68" w:rsidRDefault="00EF0A68">
                  <w:pPr>
                    <w:adjustRightInd w:val="0"/>
                    <w:snapToGrid w:val="0"/>
                    <w:jc w:val="left"/>
                    <w:rPr>
                      <w:rFonts w:asciiTheme="minorEastAsia" w:hAnsiTheme="minorEastAsia" w:cstheme="minorEastAsia"/>
                      <w:sz w:val="15"/>
                      <w:szCs w:val="15"/>
                    </w:rPr>
                  </w:pPr>
                </w:p>
              </w:tc>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上表面</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截面</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下表面</w:t>
                  </w:r>
                </w:p>
              </w:tc>
              <w:tc>
                <w:tcPr>
                  <w:tcW w:w="1264" w:type="dxa"/>
                  <w:vMerge/>
                  <w:vAlign w:val="center"/>
                </w:tcPr>
                <w:p w:rsidR="00EF0A68" w:rsidRDefault="00EF0A68">
                  <w:pPr>
                    <w:adjustRightInd w:val="0"/>
                    <w:snapToGrid w:val="0"/>
                    <w:jc w:val="left"/>
                    <w:rPr>
                      <w:rFonts w:asciiTheme="minorEastAsia" w:hAnsiTheme="minorEastAsia" w:cstheme="minorEastAsia"/>
                      <w:sz w:val="15"/>
                      <w:szCs w:val="15"/>
                    </w:rPr>
                  </w:pPr>
                </w:p>
              </w:tc>
            </w:tr>
            <w:tr w:rsidR="00EF0A68">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35</w:t>
                  </w:r>
                </w:p>
              </w:tc>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102-106</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114-120</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102-104</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合格</w:t>
                  </w:r>
                </w:p>
              </w:tc>
            </w:tr>
            <w:tr w:rsidR="00EF0A68">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50</w:t>
                  </w:r>
                </w:p>
              </w:tc>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102-106</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109-120</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100-104</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合格</w:t>
                  </w:r>
                </w:p>
              </w:tc>
            </w:tr>
            <w:tr w:rsidR="00EF0A68">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75</w:t>
                  </w:r>
                </w:p>
              </w:tc>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94-95</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106-112</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90-91</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不合格</w:t>
                  </w:r>
                </w:p>
              </w:tc>
            </w:tr>
            <w:tr w:rsidR="00EF0A68">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80</w:t>
                  </w:r>
                </w:p>
              </w:tc>
              <w:tc>
                <w:tcPr>
                  <w:tcW w:w="126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90-93</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109-117</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91</w:t>
                  </w:r>
                </w:p>
              </w:tc>
              <w:tc>
                <w:tcPr>
                  <w:tcW w:w="1264"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不合格</w:t>
                  </w:r>
                </w:p>
              </w:tc>
            </w:tr>
          </w:tbl>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检测结果35/50mm合格，75/80mm不合格。</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技术需求：为提高布氏硬度合格率，应从哪些方面改善。</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21</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柳工柳州铸造有限公司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雷钟鸣</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13737273612</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高性能铝合金</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高性能铝合金：采用低压铸造材质性能达成：抗拉≥310MPa；屈服≥250MPa；延伸率≥8%；</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22</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广西易德科技有限责任公司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黄必锋</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13768879516</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热泵空调系统</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开发热泵空调系统，解决所有技术难题，最终达到商用的目的。</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23</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柳州美纳机械有限公司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卢新元</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18977209611</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甘蔗的收割，剥叶，打包，装车解决方案</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需求：甘蔗的收割，剥叶，打包，装车，田间运输的解决方案。</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rPr>
          <w:trHeight w:val="755"/>
        </w:trPr>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24</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广西光裕新能源汽车空调压缩机有限公司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kern w:val="0"/>
                <w:sz w:val="15"/>
                <w:szCs w:val="15"/>
              </w:rPr>
              <w:t>谢运富</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kern w:val="0"/>
                <w:sz w:val="15"/>
                <w:szCs w:val="15"/>
              </w:rPr>
              <w:t>18775108899</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压缩机</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压缩机内部关键零部件磨损问题流体分析的解决方案</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25</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广西柳工机械股份有限公司</w:t>
            </w:r>
          </w:p>
        </w:tc>
        <w:tc>
          <w:tcPr>
            <w:tcW w:w="724" w:type="dxa"/>
            <w:vAlign w:val="center"/>
          </w:tcPr>
          <w:p w:rsidR="00EF0A68" w:rsidRDefault="00EF0A68">
            <w:pPr>
              <w:adjustRightInd w:val="0"/>
              <w:snapToGrid w:val="0"/>
              <w:jc w:val="center"/>
              <w:rPr>
                <w:rFonts w:asciiTheme="minorEastAsia" w:hAnsiTheme="minorEastAsia" w:cstheme="minorEastAsia"/>
                <w:kern w:val="0"/>
                <w:sz w:val="15"/>
                <w:szCs w:val="15"/>
              </w:rPr>
            </w:pPr>
            <w:r>
              <w:rPr>
                <w:rFonts w:asciiTheme="minorEastAsia" w:hAnsiTheme="minorEastAsia" w:cstheme="minorEastAsia" w:hint="eastAsia"/>
                <w:sz w:val="15"/>
                <w:szCs w:val="15"/>
              </w:rPr>
              <w:t>张斐朗</w:t>
            </w:r>
          </w:p>
        </w:tc>
        <w:tc>
          <w:tcPr>
            <w:tcW w:w="1176" w:type="dxa"/>
            <w:vAlign w:val="center"/>
          </w:tcPr>
          <w:p w:rsidR="00EF0A68" w:rsidRDefault="00EF0A68">
            <w:pPr>
              <w:adjustRightInd w:val="0"/>
              <w:snapToGrid w:val="0"/>
              <w:jc w:val="center"/>
              <w:rPr>
                <w:rFonts w:asciiTheme="minorEastAsia" w:hAnsiTheme="minorEastAsia" w:cstheme="minorEastAsia"/>
                <w:kern w:val="0"/>
                <w:sz w:val="15"/>
                <w:szCs w:val="15"/>
              </w:rPr>
            </w:pPr>
            <w:r>
              <w:rPr>
                <w:rFonts w:asciiTheme="minorEastAsia" w:hAnsiTheme="minorEastAsia" w:cstheme="minorEastAsia" w:hint="eastAsia"/>
                <w:sz w:val="15"/>
                <w:szCs w:val="15"/>
              </w:rPr>
              <w:t>13877204770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特殊工况的面板安装机器人研发</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《针对特殊工况的面板安装机器人研发》</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1、研发内容</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开发能协助完成厂棚外墙架构搭建，自主完成外墙面板搬运、安装及维护的作业机器人。</w:t>
            </w:r>
          </w:p>
          <w:p w:rsidR="00EF0A68" w:rsidRDefault="00EF0A68">
            <w:pPr>
              <w:numPr>
                <w:ilvl w:val="0"/>
                <w:numId w:val="11"/>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性能指标</w:t>
            </w:r>
          </w:p>
          <w:p w:rsidR="00EF0A68" w:rsidRDefault="00EF0A68">
            <w:pPr>
              <w:numPr>
                <w:ilvl w:val="0"/>
                <w:numId w:val="12"/>
              </w:numPr>
              <w:adjustRightInd w:val="0"/>
              <w:snapToGrid w:val="0"/>
              <w:ind w:firstLine="0"/>
              <w:jc w:val="left"/>
              <w:rPr>
                <w:rFonts w:asciiTheme="minorEastAsia" w:hAnsiTheme="minorEastAsia" w:cstheme="minorEastAsia"/>
                <w:sz w:val="15"/>
                <w:szCs w:val="15"/>
              </w:rPr>
            </w:pPr>
            <w:r>
              <w:rPr>
                <w:rFonts w:asciiTheme="minorEastAsia" w:hAnsiTheme="minorEastAsia" w:cstheme="minorEastAsia" w:hint="eastAsia"/>
                <w:sz w:val="15"/>
                <w:szCs w:val="15"/>
              </w:rPr>
              <w:t>能自主完成面板搬运到指定位置，且自主行走过程定位误差应小于15cm，行驶速度不低于10km/h；</w:t>
            </w:r>
          </w:p>
          <w:p w:rsidR="00EF0A68" w:rsidRDefault="00EF0A68">
            <w:pPr>
              <w:numPr>
                <w:ilvl w:val="0"/>
                <w:numId w:val="12"/>
              </w:numPr>
              <w:adjustRightInd w:val="0"/>
              <w:snapToGrid w:val="0"/>
              <w:ind w:firstLine="0"/>
              <w:jc w:val="left"/>
              <w:rPr>
                <w:rFonts w:asciiTheme="minorEastAsia" w:hAnsiTheme="minorEastAsia" w:cstheme="minorEastAsia"/>
                <w:sz w:val="15"/>
                <w:szCs w:val="15"/>
              </w:rPr>
            </w:pPr>
            <w:r>
              <w:rPr>
                <w:rFonts w:asciiTheme="minorEastAsia" w:hAnsiTheme="minorEastAsia" w:cstheme="minorEastAsia" w:hint="eastAsia"/>
                <w:sz w:val="15"/>
                <w:szCs w:val="15"/>
              </w:rPr>
              <w:t>能自主而完成面板安装（包括支架定位（定位误差应小于1mm）、面板定位（定位误差应小于1mm）及安装），且单块面板安装过程时长不超90秒；</w:t>
            </w:r>
          </w:p>
          <w:p w:rsidR="00EF0A68" w:rsidRDefault="00EF0A68">
            <w:pPr>
              <w:numPr>
                <w:ilvl w:val="0"/>
                <w:numId w:val="12"/>
              </w:numPr>
              <w:adjustRightInd w:val="0"/>
              <w:snapToGrid w:val="0"/>
              <w:ind w:firstLine="0"/>
              <w:jc w:val="left"/>
              <w:rPr>
                <w:rFonts w:asciiTheme="minorEastAsia" w:hAnsiTheme="minorEastAsia" w:cstheme="minorEastAsia"/>
                <w:sz w:val="15"/>
                <w:szCs w:val="15"/>
              </w:rPr>
            </w:pPr>
            <w:r>
              <w:rPr>
                <w:rFonts w:asciiTheme="minorEastAsia" w:hAnsiTheme="minorEastAsia" w:cstheme="minorEastAsia" w:hint="eastAsia"/>
                <w:sz w:val="15"/>
                <w:szCs w:val="15"/>
              </w:rPr>
              <w:t>能自主识别机器人端当前装运的面板数量，并及时补充面板；</w:t>
            </w:r>
          </w:p>
          <w:p w:rsidR="00EF0A68" w:rsidRDefault="00EF0A68">
            <w:pPr>
              <w:numPr>
                <w:ilvl w:val="0"/>
                <w:numId w:val="12"/>
              </w:numPr>
              <w:adjustRightInd w:val="0"/>
              <w:snapToGrid w:val="0"/>
              <w:ind w:firstLine="0"/>
              <w:jc w:val="left"/>
              <w:rPr>
                <w:rFonts w:asciiTheme="minorEastAsia" w:hAnsiTheme="minorEastAsia" w:cstheme="minorEastAsia"/>
                <w:sz w:val="15"/>
                <w:szCs w:val="15"/>
              </w:rPr>
            </w:pPr>
            <w:r>
              <w:rPr>
                <w:rFonts w:asciiTheme="minorEastAsia" w:hAnsiTheme="minorEastAsia" w:cstheme="minorEastAsia" w:hint="eastAsia"/>
                <w:sz w:val="15"/>
                <w:szCs w:val="15"/>
              </w:rPr>
              <w:t>能自主识别上次面板安装的位置，并接续面板安装任务。</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3、形成成果</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样机，或可行的技术方案</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spacing w:line="200" w:lineRule="exact"/>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lastRenderedPageBreak/>
              <w:t>26</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广西柳工机械股份有限公司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张斐朗</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13877204770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面向1-2个典型场景的无人驾驶挖掘机开发开展应用落地研究</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一、研发内容</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面向1-2个典型场景的无人驾驶挖掘机开发开展应用落地研究，现将中铝固定料口扒料破碎工况作为典型突破工况，</w:t>
            </w:r>
          </w:p>
          <w:p w:rsidR="00EF0A68" w:rsidRDefault="00EF0A68">
            <w:pPr>
              <w:numPr>
                <w:ilvl w:val="0"/>
                <w:numId w:val="13"/>
              </w:num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性能指标</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1、自主扒料，检测物料形态，同时将物料由高处拔至低处并透过栅格，料坑物料分布检测精度大于90%；达到规划的起点与终点误差不超过0.3CEP</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2、自主破碎，检测石块，若石块在栅格上直接破碎</w:t>
            </w:r>
            <w:r>
              <w:rPr>
                <w:rFonts w:asciiTheme="minorEastAsia" w:hAnsiTheme="minorEastAsia" w:cstheme="minorEastAsia" w:hint="eastAsia"/>
                <w:sz w:val="15"/>
                <w:szCs w:val="15"/>
              </w:rPr>
              <w:tab/>
              <w:t>识别尺寸超过300mm*300mm的不规则物体识别率大于95%；破碎石块识别正确率大于95%</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3、卡车检测，允许卸料时动臂收至固定位置，鸣笛示意；卸料完成后等待15s，亮灯鸣笛恢复作业</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4、检测卡车以及是否完成卸料，交互正确率大于98%卡车识别率，20米内100%，20~50米96%；卡车是否完成卸料识别准确率98%</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5、车辆定位，无人作业时通过RTK定位防止无人挖机位置偏移</w:t>
            </w:r>
            <w:r>
              <w:rPr>
                <w:rFonts w:asciiTheme="minorEastAsia" w:hAnsiTheme="minorEastAsia" w:cstheme="minorEastAsia" w:hint="eastAsia"/>
                <w:sz w:val="15"/>
                <w:szCs w:val="15"/>
              </w:rPr>
              <w:tab/>
              <w:t>无人挖机定位误差小于3cm，破碎装置防碰壁率大于98%、破碎装置不打击栅格率大于90%</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6、按钮急停，车辆状态异常或有作业危险时急停车辆</w:t>
            </w:r>
            <w:r>
              <w:rPr>
                <w:rFonts w:asciiTheme="minorEastAsia" w:hAnsiTheme="minorEastAsia" w:cstheme="minorEastAsia" w:hint="eastAsia"/>
                <w:sz w:val="15"/>
                <w:szCs w:val="15"/>
              </w:rPr>
              <w:tab/>
              <w:t>100%响应</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7、遥控急停，车辆状态异常或有作业危险时急停车辆</w:t>
            </w:r>
            <w:r>
              <w:rPr>
                <w:rFonts w:asciiTheme="minorEastAsia" w:hAnsiTheme="minorEastAsia" w:cstheme="minorEastAsia" w:hint="eastAsia"/>
                <w:sz w:val="15"/>
                <w:szCs w:val="15"/>
              </w:rPr>
              <w:tab/>
              <w:t>100%响应（通视环境下20米内无遮挡）</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8、行人安全保证</w:t>
            </w:r>
            <w:r>
              <w:rPr>
                <w:rFonts w:asciiTheme="minorEastAsia" w:hAnsiTheme="minorEastAsia" w:cstheme="minorEastAsia" w:hint="eastAsia"/>
                <w:sz w:val="15"/>
                <w:szCs w:val="15"/>
              </w:rPr>
              <w:tab/>
              <w:t>1、行人靠近无人挖，车端进行感知，发生危险时停止作业；</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9、无人挖设置安全电子围栏（配选光目识别系统）。行人距离无人挖3.5m时直接停机，100%响应；无人挖100%不突破安全电子围栏</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3、形成成果</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基于固定料口扒料破碎的无人挖掘机系统。</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27</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一汽解放汽车有限公司柳州分公司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梁承欢</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13633046476</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Style w:val="fontstyle01"/>
                <w:rFonts w:asciiTheme="minorEastAsia" w:eastAsiaTheme="minorEastAsia" w:hAnsiTheme="minorEastAsia" w:cstheme="minorEastAsia" w:hint="default"/>
                <w:color w:val="auto"/>
                <w:sz w:val="15"/>
                <w:szCs w:val="15"/>
              </w:rPr>
              <w:t>LNG冷藏车</w:t>
            </w:r>
          </w:p>
        </w:tc>
        <w:tc>
          <w:tcPr>
            <w:tcW w:w="5083" w:type="dxa"/>
            <w:vAlign w:val="center"/>
          </w:tcPr>
          <w:p w:rsidR="00EF0A68" w:rsidRDefault="00EF0A68">
            <w:pPr>
              <w:pStyle w:val="ab"/>
              <w:numPr>
                <w:ilvl w:val="0"/>
                <w:numId w:val="14"/>
              </w:numPr>
              <w:adjustRightInd w:val="0"/>
              <w:snapToGrid w:val="0"/>
              <w:ind w:left="0" w:firstLineChars="0" w:firstLine="0"/>
              <w:jc w:val="left"/>
              <w:rPr>
                <w:rStyle w:val="fontstyle01"/>
                <w:rFonts w:asciiTheme="minorEastAsia" w:eastAsiaTheme="minorEastAsia" w:hAnsiTheme="minorEastAsia" w:cstheme="minorEastAsia" w:hint="default"/>
                <w:color w:val="auto"/>
                <w:sz w:val="15"/>
                <w:szCs w:val="15"/>
              </w:rPr>
            </w:pPr>
            <w:r>
              <w:rPr>
                <w:rStyle w:val="fontstyle01"/>
                <w:rFonts w:asciiTheme="minorEastAsia" w:eastAsiaTheme="minorEastAsia" w:hAnsiTheme="minorEastAsia" w:cstheme="minorEastAsia" w:hint="default"/>
                <w:color w:val="auto"/>
                <w:sz w:val="15"/>
                <w:szCs w:val="15"/>
              </w:rPr>
              <w:t>开发一款LNG冷藏车，可实现LNG的高效利用，利用LNG复温气化产生的冷能，为冷藏厢和驾驶室制冷。复温气化后的LNG进入发动机作为燃料燃烧。</w:t>
            </w:r>
          </w:p>
          <w:p w:rsidR="00EF0A68" w:rsidRDefault="00EF0A68">
            <w:pPr>
              <w:pStyle w:val="ab"/>
              <w:numPr>
                <w:ilvl w:val="0"/>
                <w:numId w:val="14"/>
              </w:numPr>
              <w:adjustRightInd w:val="0"/>
              <w:snapToGrid w:val="0"/>
              <w:ind w:left="0" w:firstLineChars="0" w:firstLine="0"/>
              <w:jc w:val="left"/>
              <w:rPr>
                <w:rStyle w:val="fontstyle01"/>
                <w:rFonts w:asciiTheme="minorEastAsia" w:eastAsiaTheme="minorEastAsia" w:hAnsiTheme="minorEastAsia" w:cstheme="minorEastAsia" w:hint="default"/>
                <w:color w:val="auto"/>
                <w:sz w:val="15"/>
                <w:szCs w:val="15"/>
              </w:rPr>
            </w:pPr>
            <w:r>
              <w:rPr>
                <w:rStyle w:val="fontstyle01"/>
                <w:rFonts w:asciiTheme="minorEastAsia" w:eastAsiaTheme="minorEastAsia" w:hAnsiTheme="minorEastAsia" w:cstheme="minorEastAsia" w:hint="default"/>
                <w:color w:val="auto"/>
                <w:sz w:val="15"/>
                <w:szCs w:val="15"/>
              </w:rPr>
              <w:t>可实现温度远程监测和控制。</w:t>
            </w:r>
          </w:p>
          <w:p w:rsidR="00EF0A68" w:rsidRDefault="00EF0A68">
            <w:pPr>
              <w:pStyle w:val="ab"/>
              <w:numPr>
                <w:ilvl w:val="0"/>
                <w:numId w:val="14"/>
              </w:numPr>
              <w:adjustRightInd w:val="0"/>
              <w:snapToGrid w:val="0"/>
              <w:ind w:left="0" w:firstLineChars="0" w:firstLine="0"/>
              <w:jc w:val="left"/>
              <w:rPr>
                <w:rStyle w:val="fontstyle01"/>
                <w:rFonts w:asciiTheme="minorEastAsia" w:eastAsiaTheme="minorEastAsia" w:hAnsiTheme="minorEastAsia" w:cstheme="minorEastAsia" w:hint="default"/>
                <w:color w:val="auto"/>
                <w:sz w:val="15"/>
                <w:szCs w:val="15"/>
              </w:rPr>
            </w:pPr>
            <w:r>
              <w:rPr>
                <w:rStyle w:val="fontstyle01"/>
                <w:rFonts w:asciiTheme="minorEastAsia" w:eastAsiaTheme="minorEastAsia" w:hAnsiTheme="minorEastAsia" w:cstheme="minorEastAsia" w:hint="default"/>
                <w:color w:val="auto"/>
                <w:sz w:val="15"/>
                <w:szCs w:val="15"/>
              </w:rPr>
              <w:t>LNG节气率不低于30%，成本回收周期1-2年。</w:t>
            </w:r>
          </w:p>
          <w:p w:rsidR="00EF0A68" w:rsidRDefault="00EF0A68">
            <w:pPr>
              <w:pStyle w:val="ab"/>
              <w:adjustRightInd w:val="0"/>
              <w:snapToGrid w:val="0"/>
              <w:ind w:firstLineChars="0" w:firstLine="0"/>
              <w:jc w:val="left"/>
              <w:rPr>
                <w:rFonts w:asciiTheme="minorEastAsia" w:hAnsiTheme="minorEastAsia" w:cstheme="minorEastAsia"/>
                <w:sz w:val="15"/>
                <w:szCs w:val="15"/>
              </w:rPr>
            </w:pP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Style w:val="fontstyle01"/>
                <w:rFonts w:asciiTheme="minorEastAsia" w:eastAsiaTheme="minorEastAsia" w:hAnsiTheme="minorEastAsia" w:cstheme="minorEastAsia" w:hint="default"/>
                <w:color w:val="auto"/>
                <w:sz w:val="15"/>
                <w:szCs w:val="15"/>
              </w:rPr>
              <w:t>合作开发。一汽解放柳州分公司负责底盘和上装开发，合作单位负责制冷系统和远程监控装置开发。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28</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一汽解放汽车有限公司柳州分公司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梁承欢</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13633046476</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工厂中控系统中的数据</w:t>
            </w:r>
            <w:r>
              <w:rPr>
                <w:rFonts w:asciiTheme="minorEastAsia" w:hAnsiTheme="minorEastAsia" w:cstheme="minorEastAsia"/>
                <w:sz w:val="15"/>
                <w:szCs w:val="15"/>
              </w:rPr>
              <w:t>使用</w:t>
            </w:r>
          </w:p>
        </w:tc>
        <w:tc>
          <w:tcPr>
            <w:tcW w:w="5083" w:type="dxa"/>
            <w:vAlign w:val="center"/>
          </w:tcPr>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工厂中控系统中的数据的用途有哪些，如何进行有效的使用</w:t>
            </w:r>
          </w:p>
        </w:tc>
        <w:tc>
          <w:tcPr>
            <w:tcW w:w="1215" w:type="dxa"/>
            <w:vAlign w:val="center"/>
          </w:tcPr>
          <w:p w:rsidR="00EF0A68" w:rsidRDefault="00EF0A68">
            <w:pPr>
              <w:pStyle w:val="ab"/>
              <w:adjustRightInd w:val="0"/>
              <w:snapToGrid w:val="0"/>
              <w:ind w:firstLineChars="0" w:firstLine="0"/>
              <w:rPr>
                <w:rStyle w:val="fontstyle01"/>
                <w:rFonts w:asciiTheme="minorEastAsia" w:eastAsiaTheme="minorEastAsia" w:hAnsiTheme="minorEastAsia" w:cstheme="minorEastAsia" w:hint="default"/>
                <w:color w:val="auto"/>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29</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一汽解放汽车有限公司柳州分公司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梁承欢</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13633046476</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井下矿卡湿式制动系统性能提升</w:t>
            </w:r>
          </w:p>
        </w:tc>
        <w:tc>
          <w:tcPr>
            <w:tcW w:w="5083" w:type="dxa"/>
            <w:vAlign w:val="center"/>
          </w:tcPr>
          <w:p w:rsidR="00EF0A68" w:rsidRDefault="00EF0A68">
            <w:pPr>
              <w:pStyle w:val="ab"/>
              <w:numPr>
                <w:ilvl w:val="0"/>
                <w:numId w:val="1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 xml:space="preserve">优化材料提高使用温度上限，提升系统冷却能力，使油液不超过最高许用温度。            </w:t>
            </w:r>
          </w:p>
          <w:p w:rsidR="00EF0A68" w:rsidRDefault="00EF0A68">
            <w:pPr>
              <w:pStyle w:val="ab"/>
              <w:numPr>
                <w:ilvl w:val="0"/>
                <w:numId w:val="15"/>
              </w:numPr>
              <w:adjustRightInd w:val="0"/>
              <w:snapToGrid w:val="0"/>
              <w:ind w:left="0"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提高摩擦片抗热衰减能力，使用寿命提高50%。</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建立制动系统性能与冷却系统性能匹配模型。</w:t>
            </w:r>
          </w:p>
        </w:tc>
        <w:tc>
          <w:tcPr>
            <w:tcW w:w="1215" w:type="dxa"/>
            <w:vAlign w:val="center"/>
          </w:tcPr>
          <w:p w:rsidR="00EF0A68" w:rsidRDefault="00EF0A68">
            <w:pPr>
              <w:pStyle w:val="ab"/>
              <w:adjustRightInd w:val="0"/>
              <w:snapToGrid w:val="0"/>
              <w:ind w:firstLineChars="0" w:firstLine="0"/>
              <w:rPr>
                <w:rStyle w:val="fontstyle01"/>
                <w:rFonts w:asciiTheme="minorEastAsia" w:eastAsiaTheme="minorEastAsia" w:hAnsiTheme="minorEastAsia" w:cstheme="minorEastAsia" w:hint="default"/>
                <w:color w:val="auto"/>
                <w:sz w:val="15"/>
                <w:szCs w:val="15"/>
              </w:rPr>
            </w:pPr>
            <w:r>
              <w:rPr>
                <w:rStyle w:val="fontstyle01"/>
                <w:rFonts w:asciiTheme="minorEastAsia" w:eastAsiaTheme="minorEastAsia" w:hAnsiTheme="minorEastAsia" w:cstheme="minorEastAsia" w:hint="default"/>
                <w:color w:val="auto"/>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30</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柳州源创电喷技术有限公司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黄世英</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13877292519</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阀芯连杆材料</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1、对于阀芯连杆材料相关要求</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（1）阀芯连杆与阀座金属硬接触密封，其表面形状精度需满足≤0.001mm要求。为了达到此指标及考量磨削工艺需求，材质选择S44090，并热处理至55HRC以上硬度。</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（2）阀芯连杆成型后与其他零件进行焊接，形成组件重量5g。喷射器在工作过程，组件在行程0.3mm、平均速度0.7m/s的条件下进行开闭动作，由</w:t>
            </w:r>
            <w:r>
              <w:rPr>
                <w:rFonts w:asciiTheme="minorEastAsia" w:hAnsiTheme="minorEastAsia" w:cstheme="minorEastAsia" w:hint="eastAsia"/>
                <w:sz w:val="15"/>
                <w:szCs w:val="15"/>
              </w:rPr>
              <w:lastRenderedPageBreak/>
              <w:t>此带来的冲击、振动效果是引起阀芯连杆焊缝疲劳失效的关键要素（以200hz频率，1000小时为耐久周期标准）。需解决焊接技术条件需求。</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3）为了满足磨削工艺质量、耐冲击要求而对阀芯连杆材质提出高硬度要求，导致了焊接工艺难实施、焊缝疲劳失效风险。为了整体满足产品技术条件需求，现需要平衡处理阀芯连杆条件：高硬度材质规格选定、高精度磨削方案选定、高硬度材质焊接方案选定。</w:t>
            </w:r>
          </w:p>
        </w:tc>
        <w:tc>
          <w:tcPr>
            <w:tcW w:w="1215" w:type="dxa"/>
            <w:vAlign w:val="center"/>
          </w:tcPr>
          <w:p w:rsidR="00EF0A68" w:rsidRDefault="00EF0A68">
            <w:pPr>
              <w:pStyle w:val="ab"/>
              <w:adjustRightInd w:val="0"/>
              <w:snapToGrid w:val="0"/>
              <w:ind w:firstLineChars="0" w:firstLine="0"/>
              <w:rPr>
                <w:rStyle w:val="fontstyle01"/>
                <w:rFonts w:asciiTheme="minorEastAsia" w:eastAsiaTheme="minorEastAsia" w:hAnsiTheme="minorEastAsia" w:cstheme="minorEastAsia" w:hint="default"/>
                <w:color w:val="auto"/>
                <w:sz w:val="15"/>
                <w:szCs w:val="15"/>
              </w:rPr>
            </w:pPr>
            <w:r>
              <w:rPr>
                <w:rFonts w:asciiTheme="minorEastAsia" w:hAnsiTheme="minorEastAsia" w:cstheme="minorEastAsia" w:hint="eastAsia"/>
                <w:sz w:val="15"/>
                <w:szCs w:val="15"/>
              </w:rPr>
              <w:lastRenderedPageBreak/>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31</w:t>
            </w:r>
          </w:p>
        </w:tc>
        <w:tc>
          <w:tcPr>
            <w:tcW w:w="103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柳州源创电喷技术有限公司</w:t>
            </w:r>
          </w:p>
        </w:tc>
        <w:tc>
          <w:tcPr>
            <w:tcW w:w="724"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黄世英</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13877292519</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密封橡胶材料</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1、对于密封橡胶材料相关要求</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（1）在环境-45～85℃温度、1～10Bar绝对压强下条件下，橡胶需对CNG天然气、LNG天然气耐腐。</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（2）对橡胶所在部件施加3.5N作用后，橡胶与金属表面相互挤压实现密封无泄漏（喷射器气源输出输入相对压强0～9Bar）。</w:t>
            </w:r>
          </w:p>
          <w:p w:rsidR="00EF0A68" w:rsidRDefault="00EF0A68">
            <w:pPr>
              <w:pStyle w:val="ab"/>
              <w:adjustRightInd w:val="0"/>
              <w:snapToGrid w:val="0"/>
              <w:ind w:firstLineChars="0" w:firstLine="0"/>
              <w:jc w:val="left"/>
              <w:rPr>
                <w:rFonts w:asciiTheme="minorEastAsia" w:hAnsiTheme="minorEastAsia" w:cstheme="minorEastAsia"/>
                <w:sz w:val="15"/>
                <w:szCs w:val="15"/>
              </w:rPr>
            </w:pPr>
            <w:r>
              <w:rPr>
                <w:rFonts w:asciiTheme="minorEastAsia" w:hAnsiTheme="minorEastAsia" w:cstheme="minorEastAsia" w:hint="eastAsia"/>
                <w:sz w:val="15"/>
                <w:szCs w:val="15"/>
              </w:rPr>
              <w:t>（3）喷射器在工作过程，橡胶所在的运动部件重量为1.5g。部件在行程0.2mm、平均速度0.1m/s的条件下进行开闭动作，由此带来的橡胶表面冲击作用是导致橡胶表面损伤，引发泄漏的原因（以200hz频率，8000小时为耐久周期标准）。需解决橡胶可靠性需求。</w:t>
            </w: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pStyle w:val="ab"/>
              <w:adjustRightInd w:val="0"/>
              <w:snapToGrid w:val="0"/>
              <w:ind w:firstLineChars="0" w:firstLine="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sz w:val="15"/>
                <w:szCs w:val="15"/>
              </w:rPr>
              <w:t>32</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柳州市金元机械制造有限公司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邓加尊</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13978018883</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型材焊接及工程塑料弹体</w:t>
            </w:r>
          </w:p>
        </w:tc>
        <w:tc>
          <w:tcPr>
            <w:tcW w:w="5083" w:type="dxa"/>
            <w:vAlign w:val="center"/>
          </w:tcPr>
          <w:p w:rsidR="00EF0A68" w:rsidRDefault="00EF0A68">
            <w:pPr>
              <w:pStyle w:val="a8"/>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1、</w:t>
            </w:r>
            <w:r>
              <w:rPr>
                <w:rFonts w:asciiTheme="minorEastAsia" w:hAnsiTheme="minorEastAsia" w:cstheme="minorEastAsia" w:hint="eastAsia"/>
                <w:sz w:val="15"/>
                <w:szCs w:val="15"/>
              </w:rPr>
              <w:t>技术要求螺纹强度不低于</w:t>
            </w:r>
            <w:r>
              <w:rPr>
                <w:rFonts w:asciiTheme="minorEastAsia" w:hAnsiTheme="minorEastAsia" w:cstheme="minorEastAsia"/>
                <w:sz w:val="15"/>
                <w:szCs w:val="15"/>
              </w:rPr>
              <w:t>10N.m</w:t>
            </w:r>
            <w:r>
              <w:rPr>
                <w:rFonts w:asciiTheme="minorEastAsia" w:hAnsiTheme="minorEastAsia" w:cstheme="minorEastAsia" w:hint="eastAsia"/>
                <w:sz w:val="15"/>
                <w:szCs w:val="15"/>
              </w:rPr>
              <w:t>。焊接强度承受电芯挤压力</w:t>
            </w:r>
            <w:r>
              <w:rPr>
                <w:rFonts w:asciiTheme="minorEastAsia" w:hAnsiTheme="minorEastAsia" w:cstheme="minorEastAsia"/>
                <w:sz w:val="15"/>
                <w:szCs w:val="15"/>
              </w:rPr>
              <w:t>20KN</w:t>
            </w:r>
            <w:r>
              <w:rPr>
                <w:rFonts w:asciiTheme="minorEastAsia" w:hAnsiTheme="minorEastAsia" w:cstheme="minorEastAsia" w:hint="eastAsia"/>
                <w:sz w:val="15"/>
                <w:szCs w:val="15"/>
              </w:rPr>
              <w:t>不脱焊。</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2、</w:t>
            </w:r>
            <w:r>
              <w:rPr>
                <w:rFonts w:asciiTheme="minorEastAsia" w:hAnsiTheme="minorEastAsia" w:cstheme="minorEastAsia" w:hint="eastAsia"/>
                <w:sz w:val="15"/>
                <w:szCs w:val="15"/>
              </w:rPr>
              <w:t>要求，弹体底座（高压室）射击后不允许产生裂纹，弹体破裂、膛内破坏、气压</w:t>
            </w:r>
            <w:r>
              <w:rPr>
                <w:rFonts w:asciiTheme="minorEastAsia" w:hAnsiTheme="minorEastAsia" w:cstheme="minorEastAsia"/>
                <w:sz w:val="15"/>
                <w:szCs w:val="15"/>
              </w:rPr>
              <w:t>21 mpa</w:t>
            </w:r>
            <w:r>
              <w:rPr>
                <w:rFonts w:asciiTheme="minorEastAsia" w:hAnsiTheme="minorEastAsia" w:cstheme="minorEastAsia" w:hint="eastAsia"/>
                <w:sz w:val="15"/>
                <w:szCs w:val="15"/>
              </w:rPr>
              <w:t>等缺陷。</w:t>
            </w:r>
          </w:p>
          <w:p w:rsidR="00EF0A68" w:rsidRDefault="00EF0A68">
            <w:pPr>
              <w:pStyle w:val="ab"/>
              <w:adjustRightInd w:val="0"/>
              <w:snapToGrid w:val="0"/>
              <w:ind w:firstLineChars="0" w:firstLine="0"/>
              <w:jc w:val="left"/>
              <w:rPr>
                <w:rFonts w:asciiTheme="minorEastAsia" w:hAnsiTheme="minorEastAsia" w:cstheme="minorEastAsia"/>
                <w:sz w:val="15"/>
                <w:szCs w:val="15"/>
              </w:rPr>
            </w:pPr>
          </w:p>
        </w:tc>
        <w:tc>
          <w:tcPr>
            <w:tcW w:w="1215" w:type="dxa"/>
            <w:vAlign w:val="center"/>
          </w:tcPr>
          <w:p w:rsidR="00EF0A68" w:rsidRDefault="00EF0A68">
            <w:pPr>
              <w:pStyle w:val="ab"/>
              <w:adjustRightInd w:val="0"/>
              <w:snapToGrid w:val="0"/>
              <w:ind w:firstLineChars="0" w:firstLine="0"/>
              <w:rPr>
                <w:rFonts w:asciiTheme="minorEastAsia" w:hAnsiTheme="minorEastAsia" w:cstheme="minorEastAsia"/>
                <w:sz w:val="15"/>
                <w:szCs w:val="15"/>
              </w:rPr>
            </w:pP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sz w:val="15"/>
                <w:szCs w:val="15"/>
              </w:rPr>
              <w:t>33</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柳州欧维姆机械股份有限公司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朱永权</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18107728960</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高强钢绞线</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1</w:t>
            </w:r>
            <w:r>
              <w:rPr>
                <w:rFonts w:asciiTheme="minorEastAsia" w:hAnsiTheme="minorEastAsia" w:cstheme="minorEastAsia" w:hint="eastAsia"/>
                <w:sz w:val="15"/>
                <w:szCs w:val="15"/>
              </w:rPr>
              <w:t>、性能指标主要参照标准《</w:t>
            </w:r>
            <w:r>
              <w:rPr>
                <w:rFonts w:asciiTheme="minorEastAsia" w:hAnsiTheme="minorEastAsia" w:cstheme="minorEastAsia"/>
                <w:sz w:val="15"/>
                <w:szCs w:val="15"/>
              </w:rPr>
              <w:t>GB T5224-2023</w:t>
            </w:r>
            <w:r>
              <w:rPr>
                <w:rFonts w:asciiTheme="minorEastAsia" w:hAnsiTheme="minorEastAsia" w:cstheme="minorEastAsia" w:hint="eastAsia"/>
                <w:sz w:val="15"/>
                <w:szCs w:val="15"/>
              </w:rPr>
              <w:t>预应力混凝土用钢绞线》及《</w:t>
            </w:r>
            <w:r>
              <w:rPr>
                <w:rFonts w:asciiTheme="minorEastAsia" w:hAnsiTheme="minorEastAsia" w:cstheme="minorEastAsia"/>
                <w:sz w:val="15"/>
                <w:szCs w:val="15"/>
              </w:rPr>
              <w:t>Q-CR907-2022</w:t>
            </w:r>
            <w:r>
              <w:rPr>
                <w:rFonts w:asciiTheme="minorEastAsia" w:hAnsiTheme="minorEastAsia" w:cstheme="minorEastAsia" w:hint="eastAsia"/>
                <w:sz w:val="15"/>
                <w:szCs w:val="15"/>
              </w:rPr>
              <w:t>铁路预应力混凝土用钢绞线》执行。</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2</w:t>
            </w:r>
            <w:r>
              <w:rPr>
                <w:rFonts w:asciiTheme="minorEastAsia" w:hAnsiTheme="minorEastAsia" w:cstheme="minorEastAsia" w:hint="eastAsia"/>
                <w:sz w:val="15"/>
                <w:szCs w:val="15"/>
              </w:rPr>
              <w:t>、确保生产的</w:t>
            </w:r>
            <w:r>
              <w:rPr>
                <w:rFonts w:asciiTheme="minorEastAsia" w:hAnsiTheme="minorEastAsia" w:cstheme="minorEastAsia"/>
                <w:sz w:val="15"/>
                <w:szCs w:val="15"/>
              </w:rPr>
              <w:t>1</w:t>
            </w:r>
            <w:r>
              <w:rPr>
                <w:rFonts w:asciiTheme="minorEastAsia" w:hAnsiTheme="minorEastAsia" w:cstheme="minorEastAsia" w:hint="eastAsia"/>
                <w:sz w:val="15"/>
                <w:szCs w:val="15"/>
              </w:rPr>
              <w:t>×</w:t>
            </w:r>
            <w:r>
              <w:rPr>
                <w:rFonts w:asciiTheme="minorEastAsia" w:hAnsiTheme="minorEastAsia" w:cstheme="minorEastAsia"/>
                <w:sz w:val="15"/>
                <w:szCs w:val="15"/>
              </w:rPr>
              <w:t>7-15.2</w:t>
            </w:r>
            <w:r>
              <w:rPr>
                <w:rFonts w:asciiTheme="minorEastAsia" w:hAnsiTheme="minorEastAsia" w:cstheme="minorEastAsia" w:hint="eastAsia"/>
                <w:sz w:val="15"/>
                <w:szCs w:val="15"/>
              </w:rPr>
              <w:t>光面低松弛预应力高强钢绞线（</w:t>
            </w:r>
            <w:r>
              <w:rPr>
                <w:rFonts w:asciiTheme="minorEastAsia" w:hAnsiTheme="minorEastAsia" w:cstheme="minorEastAsia"/>
                <w:sz w:val="15"/>
                <w:szCs w:val="15"/>
              </w:rPr>
              <w:t>1860Mpa</w:t>
            </w:r>
            <w:r>
              <w:rPr>
                <w:rFonts w:asciiTheme="minorEastAsia" w:hAnsiTheme="minorEastAsia" w:cstheme="minorEastAsia" w:hint="eastAsia"/>
                <w:sz w:val="15"/>
                <w:szCs w:val="15"/>
              </w:rPr>
              <w:t>以上）产品满足标准要求。主要性能包括力学性能、应力松弛试验、疲劳试验、偏斜拉伸试验、应力腐蚀试验等。</w:t>
            </w:r>
          </w:p>
          <w:p w:rsidR="00EF0A68" w:rsidRDefault="00EF0A68">
            <w:pPr>
              <w:pStyle w:val="ab"/>
              <w:adjustRightInd w:val="0"/>
              <w:snapToGrid w:val="0"/>
              <w:ind w:firstLineChars="0" w:firstLine="0"/>
              <w:jc w:val="left"/>
              <w:rPr>
                <w:rFonts w:asciiTheme="minorEastAsia" w:hAnsiTheme="minorEastAsia" w:cstheme="minorEastAsia"/>
                <w:sz w:val="15"/>
                <w:szCs w:val="15"/>
              </w:rPr>
            </w:pPr>
          </w:p>
        </w:tc>
        <w:tc>
          <w:tcPr>
            <w:tcW w:w="1215"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委托开发或者合作开发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34</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柳州市工人医院</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梁雄杰</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17776330381</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骨组织支架</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结合形状记忆聚合物等智能材料进行具有可微创植入、优异的骨诱导性能的骨组织支架的设计和制备。</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 xml:space="preserve">(1) </w:t>
            </w:r>
            <w:r>
              <w:rPr>
                <w:rFonts w:asciiTheme="minorEastAsia" w:hAnsiTheme="minorEastAsia" w:cstheme="minorEastAsia" w:hint="eastAsia"/>
                <w:sz w:val="15"/>
                <w:szCs w:val="15"/>
              </w:rPr>
              <w:t>从几何学的角度对骨小梁进行表征，分析其微结构的组织和形状，设计骨组织支架结构，建立其结构</w:t>
            </w:r>
            <w:r>
              <w:rPr>
                <w:rFonts w:asciiTheme="minorEastAsia" w:hAnsiTheme="minorEastAsia" w:cstheme="minorEastAsia"/>
                <w:sz w:val="15"/>
                <w:szCs w:val="15"/>
              </w:rPr>
              <w:t>-</w:t>
            </w:r>
            <w:r>
              <w:rPr>
                <w:rFonts w:asciiTheme="minorEastAsia" w:hAnsiTheme="minorEastAsia" w:cstheme="minorEastAsia" w:hint="eastAsia"/>
                <w:sz w:val="15"/>
                <w:szCs w:val="15"/>
              </w:rPr>
              <w:t>功能关系，增强其骨传导、骨诱导、细胞粘附能力；</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 xml:space="preserve">(2) </w:t>
            </w:r>
            <w:r>
              <w:rPr>
                <w:rFonts w:asciiTheme="minorEastAsia" w:hAnsiTheme="minorEastAsia" w:cstheme="minorEastAsia" w:hint="eastAsia"/>
                <w:sz w:val="15"/>
                <w:szCs w:val="15"/>
              </w:rPr>
              <w:t>利用</w:t>
            </w:r>
            <w:r>
              <w:rPr>
                <w:rFonts w:asciiTheme="minorEastAsia" w:hAnsiTheme="minorEastAsia" w:cstheme="minorEastAsia"/>
                <w:sz w:val="15"/>
                <w:szCs w:val="15"/>
              </w:rPr>
              <w:t>4D</w:t>
            </w:r>
            <w:r>
              <w:rPr>
                <w:rFonts w:asciiTheme="minorEastAsia" w:hAnsiTheme="minorEastAsia" w:cstheme="minorEastAsia" w:hint="eastAsia"/>
                <w:sz w:val="15"/>
                <w:szCs w:val="15"/>
              </w:rPr>
              <w:t>打印技术制备个性化定制骨组织支架，并通过微创手术的方式植入到体内。变形后的形状可回复率和固定率均≥</w:t>
            </w:r>
            <w:r>
              <w:rPr>
                <w:rFonts w:asciiTheme="minorEastAsia" w:hAnsiTheme="minorEastAsia" w:cstheme="minorEastAsia"/>
                <w:sz w:val="15"/>
                <w:szCs w:val="15"/>
              </w:rPr>
              <w:t>95%</w:t>
            </w:r>
            <w:r>
              <w:rPr>
                <w:rFonts w:asciiTheme="minorEastAsia" w:hAnsiTheme="minorEastAsia" w:cstheme="minorEastAsia" w:hint="eastAsia"/>
                <w:sz w:val="15"/>
                <w:szCs w:val="15"/>
              </w:rPr>
              <w:t>；成型结构可调变形量≥</w:t>
            </w:r>
            <w:r>
              <w:rPr>
                <w:rFonts w:asciiTheme="minorEastAsia" w:hAnsiTheme="minorEastAsia" w:cstheme="minorEastAsia"/>
                <w:sz w:val="15"/>
                <w:szCs w:val="15"/>
              </w:rPr>
              <w:t>50%</w:t>
            </w:r>
            <w:r>
              <w:rPr>
                <w:rFonts w:asciiTheme="minorEastAsia" w:hAnsiTheme="minorEastAsia" w:cstheme="minorEastAsia" w:hint="eastAsia"/>
                <w:sz w:val="15"/>
                <w:szCs w:val="15"/>
              </w:rPr>
              <w:t>；骨组织支架可实现微创植入，植入之后形状回复率可达</w:t>
            </w:r>
            <w:r>
              <w:rPr>
                <w:rFonts w:asciiTheme="minorEastAsia" w:hAnsiTheme="minorEastAsia" w:cstheme="minorEastAsia"/>
                <w:sz w:val="15"/>
                <w:szCs w:val="15"/>
              </w:rPr>
              <w:t>95%</w:t>
            </w:r>
            <w:r>
              <w:rPr>
                <w:rFonts w:asciiTheme="minorEastAsia" w:hAnsiTheme="minorEastAsia" w:cstheme="minorEastAsia" w:hint="eastAsia"/>
                <w:sz w:val="15"/>
                <w:szCs w:val="15"/>
              </w:rPr>
              <w:t>；</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3</w:t>
            </w:r>
            <w:r>
              <w:rPr>
                <w:rFonts w:asciiTheme="minorEastAsia" w:hAnsiTheme="minorEastAsia" w:cstheme="minorEastAsia" w:hint="eastAsia"/>
                <w:sz w:val="15"/>
                <w:szCs w:val="15"/>
              </w:rPr>
              <w:t>）提供可降解</w:t>
            </w:r>
            <w:r>
              <w:rPr>
                <w:rFonts w:asciiTheme="minorEastAsia" w:hAnsiTheme="minorEastAsia" w:cstheme="minorEastAsia"/>
                <w:sz w:val="15"/>
                <w:szCs w:val="15"/>
              </w:rPr>
              <w:t>SMP</w:t>
            </w:r>
            <w:r>
              <w:rPr>
                <w:rFonts w:asciiTheme="minorEastAsia" w:hAnsiTheme="minorEastAsia" w:cstheme="minorEastAsia" w:hint="eastAsia"/>
                <w:sz w:val="15"/>
                <w:szCs w:val="15"/>
              </w:rPr>
              <w:t>复合材料骨组织支架结构样件，满足临床使用要求的形状记忆骨组织支架，包括眼眶骨、腿骨、膝盖骨以及椎间融合器等。</w:t>
            </w:r>
          </w:p>
        </w:tc>
        <w:tc>
          <w:tcPr>
            <w:tcW w:w="1215"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35</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柳州市工人医院</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梁雄杰</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17776330381</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腔道支架</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设计并优化针对不同患者、不同患处的个性化可降解形状记忆组织支架结构样件，结合</w:t>
            </w:r>
            <w:r>
              <w:rPr>
                <w:rFonts w:asciiTheme="minorEastAsia" w:hAnsiTheme="minorEastAsia" w:cstheme="minorEastAsia"/>
                <w:sz w:val="15"/>
                <w:szCs w:val="15"/>
              </w:rPr>
              <w:t>4D</w:t>
            </w:r>
            <w:r>
              <w:rPr>
                <w:rFonts w:asciiTheme="minorEastAsia" w:hAnsiTheme="minorEastAsia" w:cstheme="minorEastAsia" w:hint="eastAsia"/>
                <w:sz w:val="15"/>
                <w:szCs w:val="15"/>
              </w:rPr>
              <w:t>打印技术对结构进行制备，并实现支架的随形变形；</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对其外部支撑体系进行优化，使其支撑的布置方式符合内力的分布规律，使得该支架具有高韧性、高强度和高稳定性的特点；</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管腔支架可利用形状记忆效应实现微创植入，植入之后形状回复率可达</w:t>
            </w:r>
            <w:r>
              <w:rPr>
                <w:rFonts w:asciiTheme="minorEastAsia" w:hAnsiTheme="minorEastAsia" w:cstheme="minorEastAsia"/>
                <w:sz w:val="15"/>
                <w:szCs w:val="15"/>
              </w:rPr>
              <w:t>95%</w:t>
            </w:r>
            <w:r>
              <w:rPr>
                <w:rFonts w:asciiTheme="minorEastAsia" w:hAnsiTheme="minorEastAsia" w:cstheme="minorEastAsia" w:hint="eastAsia"/>
                <w:sz w:val="15"/>
                <w:szCs w:val="15"/>
              </w:rPr>
              <w:t>；</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以气管支架、肠道支架和尿道支架为实验对象，制备针对不同患者、不同患处的个性化可降解</w:t>
            </w:r>
            <w:r>
              <w:rPr>
                <w:rFonts w:asciiTheme="minorEastAsia" w:hAnsiTheme="minorEastAsia" w:cstheme="minorEastAsia"/>
                <w:sz w:val="15"/>
                <w:szCs w:val="15"/>
              </w:rPr>
              <w:t>4D</w:t>
            </w:r>
            <w:r>
              <w:rPr>
                <w:rFonts w:asciiTheme="minorEastAsia" w:hAnsiTheme="minorEastAsia" w:cstheme="minorEastAsia" w:hint="eastAsia"/>
                <w:sz w:val="15"/>
                <w:szCs w:val="15"/>
              </w:rPr>
              <w:t>打印形状记忆支架。支架成型之后可调变形量</w:t>
            </w:r>
            <w:r>
              <w:rPr>
                <w:rFonts w:asciiTheme="minorEastAsia" w:hAnsiTheme="minorEastAsia" w:cstheme="minorEastAsia"/>
                <w:sz w:val="15"/>
                <w:szCs w:val="15"/>
              </w:rPr>
              <w:t>≥60%</w:t>
            </w:r>
            <w:r>
              <w:rPr>
                <w:rFonts w:asciiTheme="minorEastAsia" w:hAnsiTheme="minorEastAsia" w:cstheme="minorEastAsia" w:hint="eastAsia"/>
                <w:sz w:val="15"/>
                <w:szCs w:val="15"/>
              </w:rPr>
              <w:t>。</w:t>
            </w:r>
          </w:p>
        </w:tc>
        <w:tc>
          <w:tcPr>
            <w:tcW w:w="1215"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lastRenderedPageBreak/>
              <w:t>36</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柳州市工人医院</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梁雄杰</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17776330381</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仿生骨多级有序结构功能体</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技术需求包括以下几个方面：</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1</w:t>
            </w:r>
            <w:r>
              <w:rPr>
                <w:rFonts w:asciiTheme="minorEastAsia" w:hAnsiTheme="minorEastAsia" w:cstheme="minorEastAsia" w:hint="eastAsia"/>
                <w:sz w:val="15"/>
                <w:szCs w:val="15"/>
              </w:rPr>
              <w:t>）结构尺度要求：设计并制造的仿生骨应该呈现出多级有序结构，其尺度范围应覆盖从</w:t>
            </w:r>
            <w:r>
              <w:rPr>
                <w:rFonts w:asciiTheme="minorEastAsia" w:hAnsiTheme="minorEastAsia" w:cstheme="minorEastAsia"/>
                <w:sz w:val="15"/>
                <w:szCs w:val="15"/>
              </w:rPr>
              <w:t>100μm</w:t>
            </w:r>
            <w:r>
              <w:rPr>
                <w:rFonts w:asciiTheme="minorEastAsia" w:hAnsiTheme="minorEastAsia" w:cstheme="minorEastAsia" w:hint="eastAsia"/>
                <w:sz w:val="15"/>
                <w:szCs w:val="15"/>
              </w:rPr>
              <w:t>至</w:t>
            </w:r>
            <w:r>
              <w:rPr>
                <w:rFonts w:asciiTheme="minorEastAsia" w:hAnsiTheme="minorEastAsia" w:cstheme="minorEastAsia"/>
                <w:sz w:val="15"/>
                <w:szCs w:val="15"/>
              </w:rPr>
              <w:t>100mm</w:t>
            </w:r>
            <w:r>
              <w:rPr>
                <w:rFonts w:asciiTheme="minorEastAsia" w:hAnsiTheme="minorEastAsia" w:cstheme="minorEastAsia" w:hint="eastAsia"/>
                <w:sz w:val="15"/>
                <w:szCs w:val="15"/>
              </w:rPr>
              <w:t>，模拟自然骨骼的层次结构从微观到宏观的梯度变化。</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2</w:t>
            </w:r>
            <w:r>
              <w:rPr>
                <w:rFonts w:asciiTheme="minorEastAsia" w:hAnsiTheme="minorEastAsia" w:cstheme="minorEastAsia" w:hint="eastAsia"/>
                <w:sz w:val="15"/>
                <w:szCs w:val="15"/>
              </w:rPr>
              <w:t>）制造精度要求：利用</w:t>
            </w:r>
            <w:r>
              <w:rPr>
                <w:rFonts w:asciiTheme="minorEastAsia" w:hAnsiTheme="minorEastAsia" w:cstheme="minorEastAsia"/>
                <w:sz w:val="15"/>
                <w:szCs w:val="15"/>
              </w:rPr>
              <w:t>3D</w:t>
            </w:r>
            <w:r>
              <w:rPr>
                <w:rFonts w:asciiTheme="minorEastAsia" w:hAnsiTheme="minorEastAsia" w:cstheme="minorEastAsia" w:hint="eastAsia"/>
                <w:sz w:val="15"/>
                <w:szCs w:val="15"/>
              </w:rPr>
              <w:t>打印技术生产出的仿生骨结构应该具有高空间分辨率，分辨率</w:t>
            </w:r>
            <w:r>
              <w:rPr>
                <w:rFonts w:asciiTheme="minorEastAsia" w:hAnsiTheme="minorEastAsia" w:cstheme="minorEastAsia"/>
                <w:sz w:val="15"/>
                <w:szCs w:val="15"/>
              </w:rPr>
              <w:t>≤10μm</w:t>
            </w:r>
            <w:r>
              <w:rPr>
                <w:rFonts w:asciiTheme="minorEastAsia" w:hAnsiTheme="minorEastAsia" w:cstheme="minorEastAsia" w:hint="eastAsia"/>
                <w:sz w:val="15"/>
                <w:szCs w:val="15"/>
              </w:rPr>
              <w:t>，以实现复杂骨结构的精细制造和高保真度复现。</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3</w:t>
            </w:r>
            <w:r>
              <w:rPr>
                <w:rFonts w:asciiTheme="minorEastAsia" w:hAnsiTheme="minorEastAsia" w:cstheme="minorEastAsia" w:hint="eastAsia"/>
                <w:sz w:val="15"/>
                <w:szCs w:val="15"/>
              </w:rPr>
              <w:t>）材料力学性能要求：所选用的仿生骨原材料压缩强度</w:t>
            </w:r>
            <w:r>
              <w:rPr>
                <w:rFonts w:asciiTheme="minorEastAsia" w:hAnsiTheme="minorEastAsia" w:cstheme="minorEastAsia"/>
                <w:sz w:val="15"/>
                <w:szCs w:val="15"/>
              </w:rPr>
              <w:t>≥60 MPa</w:t>
            </w:r>
            <w:r>
              <w:rPr>
                <w:rFonts w:asciiTheme="minorEastAsia" w:hAnsiTheme="minorEastAsia" w:cstheme="minorEastAsia" w:hint="eastAsia"/>
                <w:sz w:val="15"/>
                <w:szCs w:val="15"/>
              </w:rPr>
              <w:t>，以承受类似人体骨骼所经受的力学负载；材料的压缩模量</w:t>
            </w:r>
            <w:r>
              <w:rPr>
                <w:rFonts w:asciiTheme="minorEastAsia" w:hAnsiTheme="minorEastAsia" w:cstheme="minorEastAsia"/>
                <w:sz w:val="15"/>
                <w:szCs w:val="15"/>
              </w:rPr>
              <w:t>≥2GPa</w:t>
            </w:r>
            <w:r>
              <w:rPr>
                <w:rFonts w:asciiTheme="minorEastAsia" w:hAnsiTheme="minorEastAsia" w:cstheme="minorEastAsia" w:hint="eastAsia"/>
                <w:sz w:val="15"/>
                <w:szCs w:val="15"/>
              </w:rPr>
              <w:t>，确保材料的结构刚度，保持仿生骨在功能上的稳定性和长期的机械性能。</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4</w:t>
            </w:r>
            <w:r>
              <w:rPr>
                <w:rFonts w:asciiTheme="minorEastAsia" w:hAnsiTheme="minorEastAsia" w:cstheme="minorEastAsia" w:hint="eastAsia"/>
                <w:sz w:val="15"/>
                <w:szCs w:val="15"/>
              </w:rPr>
              <w:t>）样件提供要求：研究应涉及到具体的生物医学应用场景，比如关节假体的设计与制造，需要提供经过</w:t>
            </w:r>
            <w:r>
              <w:rPr>
                <w:rFonts w:asciiTheme="minorEastAsia" w:hAnsiTheme="minorEastAsia" w:cstheme="minorEastAsia"/>
                <w:sz w:val="15"/>
                <w:szCs w:val="15"/>
              </w:rPr>
              <w:t>3D</w:t>
            </w:r>
            <w:r>
              <w:rPr>
                <w:rFonts w:asciiTheme="minorEastAsia" w:hAnsiTheme="minorEastAsia" w:cstheme="minorEastAsia" w:hint="eastAsia"/>
                <w:sz w:val="15"/>
                <w:szCs w:val="15"/>
              </w:rPr>
              <w:t>打印制备的关节假体样件，以便进行相关的生物医学测试和验证工作。</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5</w:t>
            </w:r>
            <w:r>
              <w:rPr>
                <w:rFonts w:asciiTheme="minorEastAsia" w:hAnsiTheme="minorEastAsia" w:cstheme="minorEastAsia" w:hint="eastAsia"/>
                <w:sz w:val="15"/>
                <w:szCs w:val="15"/>
              </w:rPr>
              <w:t>）生物相容性和生物活性要求：仿生骨及关节假体样件的材料需具有优良的生物相容性，不应诱发组织的不良反应，且有利于细胞的附着和增殖。材料表面应设计为有利于骨整合的微纳米结构，以促进细胞迁移和组织再生。</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6</w:t>
            </w:r>
            <w:r>
              <w:rPr>
                <w:rFonts w:asciiTheme="minorEastAsia" w:hAnsiTheme="minorEastAsia" w:cstheme="minorEastAsia" w:hint="eastAsia"/>
                <w:sz w:val="15"/>
                <w:szCs w:val="15"/>
              </w:rPr>
              <w:t>）产品的测试与评价要求：提供的样件需经过一系列的生物力学测试、生物相容性测试以及临床模拟测试，以评估其性能是否满足实际应用需求。</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综上所述，这些技术需求将指导仿生骨多级有序结构功能体的设计与制造过程，确保研究成果能够满足生物医学应用的要求。</w:t>
            </w:r>
          </w:p>
        </w:tc>
        <w:tc>
          <w:tcPr>
            <w:tcW w:w="1215"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37</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柳州市工人医院</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梁雄杰</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17776330381</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应力补偿装置</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结合形状记忆聚合物等智能材料进行具有可微创植入、优异的骨诱导性能的形状记忆微球支架的设计和制备。</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 xml:space="preserve">1. </w:t>
            </w:r>
            <w:r>
              <w:rPr>
                <w:rFonts w:asciiTheme="minorEastAsia" w:hAnsiTheme="minorEastAsia" w:cstheme="minorEastAsia" w:hint="eastAsia"/>
                <w:sz w:val="15"/>
                <w:szCs w:val="15"/>
              </w:rPr>
              <w:t>设计并完成形状记忆微球支架的制备、微重力下理化性能及生物相容性检测，并完成微球支架的多尺度</w:t>
            </w:r>
            <w:r>
              <w:rPr>
                <w:rFonts w:asciiTheme="minorEastAsia" w:hAnsiTheme="minorEastAsia" w:cstheme="minorEastAsia"/>
                <w:sz w:val="15"/>
                <w:szCs w:val="15"/>
              </w:rPr>
              <w:t>/</w:t>
            </w:r>
            <w:r>
              <w:rPr>
                <w:rFonts w:asciiTheme="minorEastAsia" w:hAnsiTheme="minorEastAsia" w:cstheme="minorEastAsia" w:hint="eastAsia"/>
                <w:sz w:val="15"/>
                <w:szCs w:val="15"/>
              </w:rPr>
              <w:t>多层级的梯度功能结构设计及理论分析</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 xml:space="preserve">2. </w:t>
            </w:r>
            <w:r>
              <w:rPr>
                <w:rFonts w:asciiTheme="minorEastAsia" w:hAnsiTheme="minorEastAsia" w:cstheme="minorEastAsia" w:hint="eastAsia"/>
                <w:sz w:val="15"/>
                <w:szCs w:val="15"/>
              </w:rPr>
              <w:t>完成形状记忆微球支架在微重力环境下的力学性能检测；完成微重力动物模型的建立，通过不同分组观察并检测大鼠鼠尾悬吊</w:t>
            </w:r>
            <w:r>
              <w:rPr>
                <w:rFonts w:asciiTheme="minorEastAsia" w:hAnsiTheme="minorEastAsia" w:cstheme="minorEastAsia"/>
                <w:sz w:val="15"/>
                <w:szCs w:val="15"/>
              </w:rPr>
              <w:t>+</w:t>
            </w:r>
            <w:r>
              <w:rPr>
                <w:rFonts w:asciiTheme="minorEastAsia" w:hAnsiTheme="minorEastAsia" w:cstheme="minorEastAsia" w:hint="eastAsia"/>
                <w:sz w:val="15"/>
                <w:szCs w:val="15"/>
              </w:rPr>
              <w:t>股骨缺损模型中骨再生的区别。掌握微球支架上</w:t>
            </w:r>
            <w:r>
              <w:rPr>
                <w:rFonts w:asciiTheme="minorEastAsia" w:hAnsiTheme="minorEastAsia" w:cstheme="minorEastAsia"/>
                <w:sz w:val="15"/>
                <w:szCs w:val="15"/>
              </w:rPr>
              <w:t>BMSC</w:t>
            </w:r>
            <w:r>
              <w:rPr>
                <w:rFonts w:asciiTheme="minorEastAsia" w:hAnsiTheme="minorEastAsia" w:cstheme="minorEastAsia" w:hint="eastAsia"/>
                <w:sz w:val="15"/>
                <w:szCs w:val="15"/>
              </w:rPr>
              <w:t>、</w:t>
            </w:r>
            <w:r>
              <w:rPr>
                <w:rFonts w:asciiTheme="minorEastAsia" w:hAnsiTheme="minorEastAsia" w:cstheme="minorEastAsia"/>
                <w:sz w:val="15"/>
                <w:szCs w:val="15"/>
              </w:rPr>
              <w:t>EC</w:t>
            </w:r>
            <w:r>
              <w:rPr>
                <w:rFonts w:asciiTheme="minorEastAsia" w:hAnsiTheme="minorEastAsia" w:cstheme="minorEastAsia" w:hint="eastAsia"/>
                <w:sz w:val="15"/>
                <w:szCs w:val="15"/>
              </w:rPr>
              <w:t>的培养方法</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 xml:space="preserve">3. </w:t>
            </w:r>
            <w:r>
              <w:rPr>
                <w:rFonts w:asciiTheme="minorEastAsia" w:hAnsiTheme="minorEastAsia" w:cstheme="minorEastAsia" w:hint="eastAsia"/>
                <w:sz w:val="15"/>
                <w:szCs w:val="15"/>
              </w:rPr>
              <w:t>提供形状记忆微球支架的样件</w:t>
            </w:r>
          </w:p>
        </w:tc>
        <w:tc>
          <w:tcPr>
            <w:tcW w:w="1215"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38</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柳州柳工挖掘机有限公司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廖明普</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18777303945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高强钢焊接</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1</w:t>
            </w:r>
            <w:r>
              <w:rPr>
                <w:rFonts w:asciiTheme="minorEastAsia" w:hAnsiTheme="minorEastAsia" w:cstheme="minorEastAsia" w:hint="eastAsia"/>
                <w:sz w:val="15"/>
                <w:szCs w:val="15"/>
              </w:rPr>
              <w:t>、高强钢焊接工艺，解决</w:t>
            </w:r>
            <w:r>
              <w:rPr>
                <w:rFonts w:asciiTheme="minorEastAsia" w:hAnsiTheme="minorEastAsia" w:cstheme="minorEastAsia"/>
                <w:sz w:val="15"/>
                <w:szCs w:val="15"/>
              </w:rPr>
              <w:t>Q550</w:t>
            </w:r>
            <w:r>
              <w:rPr>
                <w:rFonts w:asciiTheme="minorEastAsia" w:hAnsiTheme="minorEastAsia" w:cstheme="minorEastAsia" w:hint="eastAsia"/>
                <w:sz w:val="15"/>
                <w:szCs w:val="15"/>
              </w:rPr>
              <w:t>级别以上的高强钢焊接工艺难题，一方面，企业追求提高焊接效率，加大焊接电流；但另一方面，高强钢的焊接，需要严格控制热输入（需降低焊接电流，不预热不保温），避免氢脆、焊接性能下降等缺陷，从而导致焊接效率降低较大。这两者产生了较大矛盾；</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应该用什么更先进的焊接方法来解决呢？高功率激光电弧复合焊？</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2</w:t>
            </w:r>
            <w:r>
              <w:rPr>
                <w:rFonts w:asciiTheme="minorEastAsia" w:hAnsiTheme="minorEastAsia" w:cstheme="minorEastAsia" w:hint="eastAsia"/>
                <w:sz w:val="15"/>
                <w:szCs w:val="15"/>
              </w:rPr>
              <w:t>、大电流高效焊接技术及应用情况；</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3</w:t>
            </w:r>
            <w:r>
              <w:rPr>
                <w:rFonts w:asciiTheme="minorEastAsia" w:hAnsiTheme="minorEastAsia" w:cstheme="minorEastAsia" w:hint="eastAsia"/>
                <w:sz w:val="15"/>
                <w:szCs w:val="15"/>
              </w:rPr>
              <w:t>、中厚板对接焊缝盖面层出现复合氧化皮（表面氧化皮下还有一层较硬和较粘金属表面的氧化皮，严重时抛丸也不能去除），想了解产生的原因及消除办法；</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sz w:val="15"/>
                <w:szCs w:val="15"/>
              </w:rPr>
              <w:t>4</w:t>
            </w:r>
            <w:r>
              <w:rPr>
                <w:rFonts w:asciiTheme="minorEastAsia" w:hAnsiTheme="minorEastAsia" w:cstheme="minorEastAsia" w:hint="eastAsia"/>
                <w:sz w:val="15"/>
                <w:szCs w:val="15"/>
              </w:rPr>
              <w:t>、焊接过程出现频繁的熔池剧烈爆炸，大量铁水飞溅出去。是什么原因造成的，解决的办法是什么？</w:t>
            </w:r>
          </w:p>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第一条是重点。</w:t>
            </w:r>
          </w:p>
        </w:tc>
        <w:tc>
          <w:tcPr>
            <w:tcW w:w="1215"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39</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广西柳州钢铁集团有限公司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唐新</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宋体" w:eastAsia="宋体" w:hAnsi="宋体" w:cs="宋体" w:hint="eastAsia"/>
                <w:sz w:val="15"/>
                <w:szCs w:val="15"/>
                <w:lang w:bidi="ar"/>
              </w:rPr>
              <w:t>18074829825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高强盘条</w:t>
            </w:r>
          </w:p>
        </w:tc>
        <w:tc>
          <w:tcPr>
            <w:tcW w:w="5083" w:type="dxa"/>
            <w:vAlign w:val="center"/>
          </w:tcPr>
          <w:p w:rsidR="00EF0A68" w:rsidRDefault="00EF0A68">
            <w:pPr>
              <w:numPr>
                <w:ilvl w:val="0"/>
                <w:numId w:val="16"/>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高碳钢的洁净度控制技术、夹杂物变性技术、连铸坯中心偏析控制技术、窄成分控制技术，解决影响高强钢盘拉拔及捻股性能的钢的洁净度、铸坯中心偏析等关键问题。</w:t>
            </w:r>
          </w:p>
          <w:p w:rsidR="00EF0A68" w:rsidRDefault="00EF0A68">
            <w:pPr>
              <w:numPr>
                <w:ilvl w:val="0"/>
                <w:numId w:val="16"/>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控轧控冷技术，确定合理控轧控冷参数，使产品具有较好的拉拔性能,</w:t>
            </w:r>
            <w:r>
              <w:rPr>
                <w:rFonts w:ascii="宋体" w:eastAsia="宋体" w:hAnsi="宋体" w:cs="宋体" w:hint="eastAsia"/>
                <w:sz w:val="15"/>
                <w:szCs w:val="15"/>
                <w:lang w:bidi="ar"/>
              </w:rPr>
              <w:lastRenderedPageBreak/>
              <w:t>保证适中强度和较高面缩率，抑制网状碳化物组织出现。</w:t>
            </w:r>
          </w:p>
          <w:p w:rsidR="00EF0A68" w:rsidRDefault="00EF0A68">
            <w:pPr>
              <w:numPr>
                <w:ilvl w:val="0"/>
                <w:numId w:val="16"/>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高强盘表面氧化铁皮控制技术，实现氧化铁皮厚度、结构的精确控制，适应酸洗、机械剥壳、喷砂等不同氧化铁皮去除工艺。</w:t>
            </w:r>
          </w:p>
          <w:p w:rsidR="00EF0A68" w:rsidRDefault="00EF0A68">
            <w:pPr>
              <w:numPr>
                <w:ilvl w:val="0"/>
                <w:numId w:val="16"/>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高碳钢时效控制技术，实现短时效或免时效。</w:t>
            </w:r>
          </w:p>
          <w:p w:rsidR="00EF0A68" w:rsidRDefault="00EF0A68">
            <w:pPr>
              <w:numPr>
                <w:ilvl w:val="0"/>
                <w:numId w:val="16"/>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抗拉强度≥1400MPa的高强盘条生产及控制技术。</w:t>
            </w:r>
          </w:p>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（6）盘条低同圈强度波动控制技术，实现同圈性能波动≤90MPa。</w:t>
            </w:r>
          </w:p>
        </w:tc>
        <w:tc>
          <w:tcPr>
            <w:tcW w:w="1215" w:type="dxa"/>
            <w:vAlign w:val="center"/>
          </w:tcPr>
          <w:p w:rsidR="00EF0A68" w:rsidRDefault="00EF0A68">
            <w:pPr>
              <w:widowControl/>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lastRenderedPageBreak/>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40</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广西柳州钢铁集团有限公司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唐新</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宋体" w:eastAsia="宋体" w:hAnsi="宋体" w:cs="宋体" w:hint="eastAsia"/>
                <w:sz w:val="15"/>
                <w:szCs w:val="15"/>
                <w:lang w:bidi="ar"/>
              </w:rPr>
              <w:t>18074829825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低成本高强钢应力控制技术</w:t>
            </w:r>
          </w:p>
        </w:tc>
        <w:tc>
          <w:tcPr>
            <w:tcW w:w="5083" w:type="dxa"/>
            <w:vAlign w:val="center"/>
          </w:tcPr>
          <w:p w:rsidR="00EF0A68" w:rsidRDefault="00EF0A68">
            <w:p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低成本高强钢应力控制技术的需求，需要从工艺优化、形状控制、基础理论研究、环保与可持续发展等方面进行深入研究。</w:t>
            </w:r>
          </w:p>
          <w:p w:rsidR="00EF0A68" w:rsidRDefault="00EF0A68">
            <w:pPr>
              <w:numPr>
                <w:ilvl w:val="0"/>
                <w:numId w:val="17"/>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工艺优化：优化轧制工艺，通过精确控制温度、轧制速度和道次分配等参数，减小高强钢在轧制过程中的残余应力。</w:t>
            </w:r>
          </w:p>
          <w:p w:rsidR="00EF0A68" w:rsidRDefault="00EF0A68">
            <w:pPr>
              <w:numPr>
                <w:ilvl w:val="0"/>
                <w:numId w:val="17"/>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形状控制：精确控制高强钢的断面形状和板形，使其满足设计要求，从而减小因形状不规整而产生的附加应力。</w:t>
            </w:r>
          </w:p>
          <w:p w:rsidR="00EF0A68" w:rsidRDefault="00EF0A68">
            <w:pPr>
              <w:numPr>
                <w:ilvl w:val="0"/>
                <w:numId w:val="17"/>
              </w:numPr>
              <w:autoSpaceDE w:val="0"/>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基础理论研究：深入开展高强钢残余应力形成机理的基础研究，为低成本高强钢应力控制技术的发展提供理论支持。</w:t>
            </w:r>
          </w:p>
          <w:p w:rsidR="00EF0A68" w:rsidRDefault="00EF0A68">
            <w:pPr>
              <w:adjustRightInd w:val="0"/>
              <w:snapToGrid w:val="0"/>
              <w:jc w:val="left"/>
            </w:pPr>
            <w:r>
              <w:rPr>
                <w:rFonts w:ascii="宋体" w:eastAsia="宋体" w:hAnsi="宋体" w:cs="宋体" w:hint="eastAsia"/>
                <w:sz w:val="15"/>
                <w:szCs w:val="15"/>
                <w:lang w:bidi="ar"/>
              </w:rPr>
              <w:t>环保与可持续发展：在研究和开发低成本高强钢应力控制技术的过程中，应注重环保和可持续发展，采用绿色、低碳的生产方式。</w:t>
            </w:r>
          </w:p>
          <w:p w:rsidR="00EF0A68" w:rsidRDefault="00EF0A68">
            <w:pPr>
              <w:adjustRightInd w:val="0"/>
              <w:snapToGrid w:val="0"/>
              <w:jc w:val="left"/>
              <w:rPr>
                <w:rFonts w:asciiTheme="minorEastAsia" w:hAnsiTheme="minorEastAsia" w:cstheme="minorEastAsia"/>
                <w:sz w:val="15"/>
                <w:szCs w:val="15"/>
              </w:rPr>
            </w:pPr>
          </w:p>
        </w:tc>
        <w:tc>
          <w:tcPr>
            <w:tcW w:w="1215" w:type="dxa"/>
            <w:vAlign w:val="center"/>
          </w:tcPr>
          <w:p w:rsidR="00EF0A68" w:rsidRDefault="00EF0A68">
            <w:pPr>
              <w:widowControl/>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合作开发、共建联合创新中心等各种方式均可</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41</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广西柳州钢铁集团有限公司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唐新</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宋体" w:eastAsia="宋体" w:hAnsi="宋体" w:cs="宋体" w:hint="eastAsia"/>
                <w:sz w:val="15"/>
                <w:szCs w:val="15"/>
                <w:lang w:bidi="ar"/>
              </w:rPr>
              <w:t>18074829825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酸洗双相钢</w:t>
            </w:r>
          </w:p>
        </w:tc>
        <w:tc>
          <w:tcPr>
            <w:tcW w:w="5083" w:type="dxa"/>
            <w:vAlign w:val="center"/>
          </w:tcPr>
          <w:p w:rsidR="00EF0A68" w:rsidRDefault="00EF0A68">
            <w:pPr>
              <w:pStyle w:val="a8"/>
              <w:numPr>
                <w:ilvl w:val="0"/>
                <w:numId w:val="18"/>
              </w:numPr>
              <w:adjustRightInd w:val="0"/>
              <w:snapToGrid w:val="0"/>
              <w:ind w:left="0" w:firstLine="0"/>
              <w:jc w:val="left"/>
              <w:rPr>
                <w:rFonts w:ascii="宋体" w:eastAsia="宋体" w:hAnsi="宋体" w:cs="宋体"/>
                <w:sz w:val="15"/>
                <w:szCs w:val="15"/>
              </w:rPr>
            </w:pPr>
            <w:r>
              <w:rPr>
                <w:rFonts w:ascii="宋体" w:eastAsia="宋体" w:hAnsi="宋体" w:cs="宋体" w:hint="eastAsia"/>
                <w:sz w:val="15"/>
                <w:szCs w:val="15"/>
                <w:lang w:bidi="ar"/>
              </w:rPr>
              <w:t xml:space="preserve">1. 研究高品种汽车用热轧酸洗板的冶炼技术，提高铸坯洁净度和夹杂物控制水平。  </w:t>
            </w:r>
          </w:p>
          <w:p w:rsidR="00EF0A68" w:rsidRDefault="00EF0A68">
            <w:pPr>
              <w:pStyle w:val="a8"/>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2. 开展成分设计，热轧、酸洗生产工艺匹配，进而开发出满足用户使用要求的热轧/酸洗双相钢产品，并实现稳定后生产供货。</w:t>
            </w:r>
          </w:p>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3. 研究酸洗板表面、尺寸精度、板型控制关键技术，满足客户对高表面质量、外形尺寸的要求。</w:t>
            </w:r>
          </w:p>
        </w:tc>
        <w:tc>
          <w:tcPr>
            <w:tcW w:w="1215" w:type="dxa"/>
            <w:vAlign w:val="center"/>
          </w:tcPr>
          <w:p w:rsidR="00EF0A68" w:rsidRDefault="00EF0A68">
            <w:pPr>
              <w:widowControl/>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合作开发、共建联合创新中心等各种方式均可</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42</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广西柳州钢铁集团有限公司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唐新</w:t>
            </w:r>
          </w:p>
        </w:tc>
        <w:tc>
          <w:tcPr>
            <w:tcW w:w="1176" w:type="dxa"/>
            <w:vAlign w:val="center"/>
          </w:tcPr>
          <w:p w:rsidR="00EF0A68" w:rsidRDefault="00EF0A68">
            <w:pPr>
              <w:adjustRightInd w:val="0"/>
              <w:snapToGrid w:val="0"/>
              <w:jc w:val="center"/>
              <w:rPr>
                <w:rFonts w:asciiTheme="minorEastAsia" w:hAnsiTheme="minorEastAsia" w:cstheme="minorEastAsia"/>
                <w:sz w:val="15"/>
                <w:szCs w:val="15"/>
              </w:rPr>
            </w:pPr>
            <w:r>
              <w:rPr>
                <w:rFonts w:ascii="宋体" w:eastAsia="宋体" w:hAnsi="宋体" w:cs="宋体" w:hint="eastAsia"/>
                <w:sz w:val="15"/>
                <w:szCs w:val="15"/>
                <w:lang w:bidi="ar"/>
              </w:rPr>
              <w:t>18074829825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易焊接钢</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开展成分设计，中厚板冶炼、连铸、控制轧制和控制冷却一体化调控工艺的工业创新。揭示复合氧化夹杂物在溶质贫乏和低能共格界面条件下诱导晶内异质形核的相关机理，研发复合氧化夹杂物诱导生成具有大角度晶体取向的针状铁素体的控制方法。利用控轧控冷（TMCP）工艺相结合有效控制高温形变和固态相变过程，分析微观组织结构对综合力学性能的影响规律，研究强韧化机理。解决低碳高强钢焊接热影响区在大线能量条件下易发生组织粗化、韧性恶化的核心技术难题。通过对氧化物冶金工艺、高效轧制工艺以及超快冷工艺等关键制备工艺创新实现中厚板生产技术水平升级，制备系列高品质易焊接高强钢。开展相关焊接工艺研究，为下游用户提供技术支撑。</w:t>
            </w:r>
          </w:p>
        </w:tc>
        <w:tc>
          <w:tcPr>
            <w:tcW w:w="1215" w:type="dxa"/>
            <w:vAlign w:val="center"/>
          </w:tcPr>
          <w:p w:rsidR="00EF0A68" w:rsidRDefault="00EF0A68">
            <w:pPr>
              <w:widowControl/>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合作开发、共建联合创新中心等各种方式均可</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43</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柳州市立丰刀片制造有限责任公司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黄一强</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18177283265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刀片外形智能检测技术装备</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需要成品刀片的自动化、智能化外形测量技术（装备），包括刀片的外观质量检测技术（如划伤、麻点、黑皮等）、圆刀片的平面跳动值、直刀片的平面度、刀刃口的直线度测量技术。</w:t>
            </w:r>
          </w:p>
        </w:tc>
        <w:tc>
          <w:tcPr>
            <w:tcW w:w="1215" w:type="dxa"/>
            <w:vAlign w:val="center"/>
          </w:tcPr>
          <w:p w:rsidR="00EF0A68" w:rsidRDefault="00EF0A68">
            <w:pPr>
              <w:widowControl/>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合作开发或技术转让均可</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44</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柳州市立丰刀片制造有限责任公司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黄一强</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18177283265</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磨削工序智能机器人（机械手）</w:t>
            </w:r>
          </w:p>
        </w:tc>
        <w:tc>
          <w:tcPr>
            <w:tcW w:w="5083"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希望用一款可靠、自动化程度较高的机器人（或机械手），在一个工作岛内的几台磨床上完成这一系列工作。</w:t>
            </w:r>
          </w:p>
        </w:tc>
        <w:tc>
          <w:tcPr>
            <w:tcW w:w="1215" w:type="dxa"/>
            <w:vAlign w:val="center"/>
          </w:tcPr>
          <w:p w:rsidR="00EF0A68" w:rsidRDefault="00EF0A68">
            <w:pPr>
              <w:widowControl/>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合作开发或技术转让均可</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45</w:t>
            </w:r>
          </w:p>
        </w:tc>
        <w:tc>
          <w:tcPr>
            <w:tcW w:w="103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柳州鹏辉能源科技有限公司</w:t>
            </w:r>
          </w:p>
        </w:tc>
        <w:tc>
          <w:tcPr>
            <w:tcW w:w="724"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王敏</w:t>
            </w:r>
          </w:p>
        </w:tc>
        <w:tc>
          <w:tcPr>
            <w:tcW w:w="1176" w:type="dxa"/>
            <w:vAlign w:val="center"/>
          </w:tcPr>
          <w:p w:rsidR="00EF0A68" w:rsidRDefault="00EF0A68">
            <w:pPr>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18924309329</w:t>
            </w:r>
          </w:p>
        </w:tc>
        <w:tc>
          <w:tcPr>
            <w:tcW w:w="1585" w:type="dxa"/>
            <w:vAlign w:val="center"/>
          </w:tcPr>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无负极的锂离子电池相关技术开发</w:t>
            </w:r>
          </w:p>
        </w:tc>
        <w:tc>
          <w:tcPr>
            <w:tcW w:w="5083" w:type="dxa"/>
            <w:vAlign w:val="center"/>
          </w:tcPr>
          <w:p w:rsidR="00EF0A68" w:rsidRDefault="00EF0A68">
            <w:pPr>
              <w:adjustRightInd w:val="0"/>
              <w:snapToGrid w:val="0"/>
              <w:jc w:val="left"/>
              <w:rPr>
                <w:rFonts w:ascii="宋体" w:eastAsia="宋体" w:hAnsi="宋体" w:cs="宋体"/>
                <w:sz w:val="15"/>
                <w:szCs w:val="15"/>
              </w:rPr>
            </w:pPr>
            <w:r>
              <w:rPr>
                <w:rFonts w:ascii="宋体" w:eastAsia="宋体" w:hAnsi="宋体" w:cs="宋体" w:hint="eastAsia"/>
                <w:sz w:val="15"/>
                <w:szCs w:val="15"/>
                <w:lang w:bidi="ar"/>
              </w:rPr>
              <w:t>研究开发的内容：无负极的锂离子电池，钠离子电池的相关集流体、电解液的开发；无负极锂离子电池，钠离子电池的正极补锂剂，补钠剂的开发（比如硅酸锂+硫； 钴酸锂/碳酸锂复合物等等，低成本方酸锂、方酸钠批量制作技术）。</w:t>
            </w:r>
          </w:p>
          <w:p w:rsidR="00EF0A68" w:rsidRDefault="00EF0A68">
            <w:pPr>
              <w:adjustRightInd w:val="0"/>
              <w:snapToGrid w:val="0"/>
              <w:jc w:val="left"/>
              <w:rPr>
                <w:rFonts w:asciiTheme="minorEastAsia" w:hAnsiTheme="minorEastAsia" w:cstheme="minorEastAsia"/>
                <w:sz w:val="15"/>
                <w:szCs w:val="15"/>
              </w:rPr>
            </w:pPr>
            <w:r>
              <w:rPr>
                <w:rFonts w:ascii="宋体" w:eastAsia="宋体" w:hAnsi="宋体" w:cs="宋体" w:hint="eastAsia"/>
                <w:sz w:val="15"/>
                <w:szCs w:val="15"/>
                <w:lang w:bidi="ar"/>
              </w:rPr>
              <w:t>需要形成的成果形式：样品，专利，工艺配比等等</w:t>
            </w:r>
          </w:p>
        </w:tc>
        <w:tc>
          <w:tcPr>
            <w:tcW w:w="1215" w:type="dxa"/>
            <w:vAlign w:val="center"/>
          </w:tcPr>
          <w:p w:rsidR="00EF0A68" w:rsidRDefault="00EF0A68">
            <w:pPr>
              <w:widowControl/>
              <w:adjustRightInd w:val="0"/>
              <w:snapToGrid w:val="0"/>
              <w:rPr>
                <w:rFonts w:asciiTheme="minorEastAsia" w:hAnsiTheme="minorEastAsia" w:cstheme="minorEastAsia"/>
                <w:sz w:val="15"/>
                <w:szCs w:val="15"/>
              </w:rPr>
            </w:pPr>
            <w:r>
              <w:rPr>
                <w:rFonts w:ascii="宋体" w:eastAsia="宋体" w:hAnsi="宋体" w:cs="宋体" w:hint="eastAsia"/>
                <w:sz w:val="15"/>
                <w:szCs w:val="15"/>
                <w:lang w:bidi="ar"/>
              </w:rPr>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spacing w:line="200" w:lineRule="exact"/>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lastRenderedPageBreak/>
              <w:t>46</w:t>
            </w:r>
          </w:p>
        </w:tc>
        <w:tc>
          <w:tcPr>
            <w:tcW w:w="1036" w:type="dxa"/>
            <w:vAlign w:val="center"/>
          </w:tcPr>
          <w:p w:rsidR="00EF0A68" w:rsidRDefault="00EF0A68">
            <w:pPr>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广西智能制造促进中心(广西智促科技有限公司）</w:t>
            </w:r>
          </w:p>
        </w:tc>
        <w:tc>
          <w:tcPr>
            <w:tcW w:w="724" w:type="dxa"/>
            <w:vAlign w:val="center"/>
          </w:tcPr>
          <w:p w:rsidR="00EF0A68" w:rsidRDefault="00EF0A68">
            <w:pPr>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陆汉彤</w:t>
            </w:r>
          </w:p>
        </w:tc>
        <w:tc>
          <w:tcPr>
            <w:tcW w:w="1176" w:type="dxa"/>
            <w:vAlign w:val="center"/>
          </w:tcPr>
          <w:p w:rsidR="00EF0A68" w:rsidRDefault="00EF0A68">
            <w:pPr>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13387725290</w:t>
            </w:r>
          </w:p>
        </w:tc>
        <w:tc>
          <w:tcPr>
            <w:tcW w:w="1585" w:type="dxa"/>
            <w:vAlign w:val="center"/>
          </w:tcPr>
          <w:p w:rsidR="00EF0A68" w:rsidRDefault="00EF0A68">
            <w:pPr>
              <w:adjustRightInd w:val="0"/>
              <w:snapToGrid w:val="0"/>
              <w:jc w:val="left"/>
              <w:rPr>
                <w:rFonts w:ascii="宋体" w:eastAsia="宋体" w:hAnsi="宋体" w:cs="宋体"/>
                <w:sz w:val="15"/>
                <w:szCs w:val="15"/>
                <w:lang w:bidi="ar"/>
              </w:rPr>
            </w:pPr>
            <w:r>
              <w:rPr>
                <w:rFonts w:ascii="宋体" w:eastAsia="宋体" w:hAnsi="宋体" w:cs="宋体" w:hint="eastAsia"/>
                <w:sz w:val="15"/>
                <w:szCs w:val="15"/>
                <w:lang w:bidi="ar"/>
              </w:rPr>
              <w:t>木业无醛胶粘剂</w:t>
            </w:r>
          </w:p>
        </w:tc>
        <w:tc>
          <w:tcPr>
            <w:tcW w:w="5083" w:type="dxa"/>
            <w:vAlign w:val="center"/>
          </w:tcPr>
          <w:p w:rsidR="00EF0A68" w:rsidRDefault="00EF0A68">
            <w:pPr>
              <w:adjustRightInd w:val="0"/>
              <w:snapToGrid w:val="0"/>
              <w:jc w:val="left"/>
              <w:rPr>
                <w:rFonts w:ascii="宋体" w:eastAsia="宋体" w:hAnsi="宋体" w:cs="宋体"/>
                <w:sz w:val="15"/>
                <w:szCs w:val="15"/>
                <w:lang w:bidi="ar"/>
              </w:rPr>
            </w:pPr>
            <w:r>
              <w:rPr>
                <w:rFonts w:ascii="宋体" w:eastAsia="宋体" w:hAnsi="宋体" w:cs="宋体" w:hint="eastAsia"/>
                <w:sz w:val="15"/>
                <w:szCs w:val="15"/>
                <w:lang w:bidi="ar"/>
              </w:rPr>
              <w:t>木业无醛胶粘剂；木业无醛阻燃胶粘剂</w:t>
            </w:r>
          </w:p>
        </w:tc>
        <w:tc>
          <w:tcPr>
            <w:tcW w:w="1215" w:type="dxa"/>
            <w:vAlign w:val="center"/>
          </w:tcPr>
          <w:p w:rsidR="00EF0A68" w:rsidRDefault="00EF0A68">
            <w:pPr>
              <w:widowControl/>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47</w:t>
            </w:r>
          </w:p>
        </w:tc>
        <w:tc>
          <w:tcPr>
            <w:tcW w:w="1036" w:type="dxa"/>
            <w:vAlign w:val="center"/>
          </w:tcPr>
          <w:p w:rsidR="00EF0A68" w:rsidRDefault="00EF0A68">
            <w:pPr>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柳州市双铠工业技术有限公司</w:t>
            </w:r>
          </w:p>
        </w:tc>
        <w:tc>
          <w:tcPr>
            <w:tcW w:w="724" w:type="dxa"/>
            <w:vAlign w:val="center"/>
          </w:tcPr>
          <w:p w:rsidR="00EF0A68" w:rsidRDefault="00EF0A68">
            <w:pPr>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韦成勋</w:t>
            </w:r>
          </w:p>
        </w:tc>
        <w:tc>
          <w:tcPr>
            <w:tcW w:w="1176" w:type="dxa"/>
            <w:vAlign w:val="center"/>
          </w:tcPr>
          <w:p w:rsidR="00EF0A68" w:rsidRDefault="00EF0A68">
            <w:pPr>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13607806715</w:t>
            </w:r>
          </w:p>
        </w:tc>
        <w:tc>
          <w:tcPr>
            <w:tcW w:w="1585" w:type="dxa"/>
            <w:vAlign w:val="center"/>
          </w:tcPr>
          <w:p w:rsidR="00EF0A68" w:rsidRDefault="00EF0A68">
            <w:pPr>
              <w:adjustRightInd w:val="0"/>
              <w:snapToGrid w:val="0"/>
              <w:jc w:val="left"/>
              <w:rPr>
                <w:rFonts w:ascii="宋体" w:eastAsia="宋体" w:hAnsi="宋体" w:cs="宋体"/>
                <w:sz w:val="15"/>
                <w:szCs w:val="15"/>
                <w:lang w:bidi="ar"/>
              </w:rPr>
            </w:pPr>
            <w:r>
              <w:rPr>
                <w:rFonts w:ascii="宋体" w:eastAsia="宋体" w:hAnsi="宋体" w:cs="宋体" w:hint="eastAsia"/>
                <w:sz w:val="15"/>
                <w:szCs w:val="15"/>
                <w:lang w:bidi="ar"/>
              </w:rPr>
              <w:t>容瓷衬板切割技术设备</w:t>
            </w:r>
          </w:p>
        </w:tc>
        <w:tc>
          <w:tcPr>
            <w:tcW w:w="5083" w:type="dxa"/>
            <w:vAlign w:val="center"/>
          </w:tcPr>
          <w:p w:rsidR="00EF0A68" w:rsidRDefault="00EF0A68">
            <w:pPr>
              <w:adjustRightInd w:val="0"/>
              <w:snapToGrid w:val="0"/>
              <w:ind w:firstLine="330"/>
              <w:jc w:val="left"/>
              <w:rPr>
                <w:rFonts w:ascii="宋体" w:eastAsia="宋体" w:hAnsi="宋体" w:cs="宋体"/>
                <w:sz w:val="15"/>
                <w:szCs w:val="15"/>
                <w:lang w:bidi="ar"/>
              </w:rPr>
            </w:pPr>
            <w:r>
              <w:rPr>
                <w:rFonts w:ascii="宋体" w:eastAsia="宋体" w:hAnsi="宋体" w:cs="宋体" w:hint="eastAsia"/>
                <w:sz w:val="15"/>
                <w:szCs w:val="15"/>
                <w:lang w:bidi="ar"/>
              </w:rPr>
              <w:t>技术难题：技能切割金属又能切割耐磨陶瓷的设备，且切割效率于成本与现有的等离子切割、火焰切割、激光切割的方式相当的一种技术或设备，或者找到一种能够提升水刀切割效率并降低水刀切割成本的技术路线。</w:t>
            </w:r>
          </w:p>
          <w:p w:rsidR="00EF0A68" w:rsidRDefault="00EF0A68">
            <w:pPr>
              <w:adjustRightInd w:val="0"/>
              <w:snapToGrid w:val="0"/>
              <w:ind w:firstLine="330"/>
              <w:jc w:val="left"/>
              <w:rPr>
                <w:rFonts w:ascii="宋体" w:eastAsia="宋体" w:hAnsi="宋体" w:cs="宋体"/>
                <w:sz w:val="15"/>
                <w:szCs w:val="15"/>
                <w:lang w:bidi="ar"/>
              </w:rPr>
            </w:pPr>
          </w:p>
          <w:p w:rsidR="00EF0A68" w:rsidRDefault="00EF0A68">
            <w:pPr>
              <w:adjustRightInd w:val="0"/>
              <w:snapToGrid w:val="0"/>
              <w:ind w:firstLineChars="200" w:firstLine="300"/>
              <w:jc w:val="left"/>
              <w:rPr>
                <w:rFonts w:ascii="宋体" w:eastAsia="宋体" w:hAnsi="宋体" w:cs="宋体"/>
                <w:sz w:val="15"/>
                <w:szCs w:val="15"/>
                <w:lang w:bidi="ar"/>
              </w:rPr>
            </w:pPr>
            <w:r>
              <w:rPr>
                <w:rFonts w:ascii="宋体" w:eastAsia="宋体" w:hAnsi="宋体" w:cs="宋体" w:hint="eastAsia"/>
                <w:sz w:val="15"/>
                <w:szCs w:val="15"/>
                <w:lang w:bidi="ar"/>
              </w:rPr>
              <w:t>技术目标：1、既能切割金属材料又能切割耐磨陶瓷类材料的技术和设备；2、能够切割的板材厚度在40mm以上；3、切口部位要平齐；4、切割效率（40mm厚板材）达到每分钟能够切割0.5米左右；5、每米的切割成本（40mm厚板材）要小于1元人民币。</w:t>
            </w:r>
          </w:p>
        </w:tc>
        <w:tc>
          <w:tcPr>
            <w:tcW w:w="1215" w:type="dxa"/>
            <w:vAlign w:val="center"/>
          </w:tcPr>
          <w:p w:rsidR="00EF0A68" w:rsidRDefault="00EF0A68">
            <w:pPr>
              <w:widowControl/>
              <w:adjustRightInd w:val="0"/>
              <w:snapToGrid w:val="0"/>
              <w:rPr>
                <w:rFonts w:ascii="宋体" w:eastAsia="宋体" w:hAnsi="宋体" w:cs="宋体"/>
                <w:sz w:val="15"/>
                <w:szCs w:val="15"/>
                <w:lang w:bidi="ar"/>
              </w:rPr>
            </w:pPr>
            <w:r>
              <w:rPr>
                <w:rFonts w:ascii="宋体" w:eastAsia="宋体" w:hAnsi="宋体" w:cs="宋体" w:hint="eastAsia"/>
                <w:sz w:val="15"/>
                <w:szCs w:val="15"/>
                <w:lang w:bidi="ar"/>
              </w:rPr>
              <w:t>合作方式不限</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合作高校不限</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48</w:t>
            </w:r>
          </w:p>
        </w:tc>
        <w:tc>
          <w:tcPr>
            <w:tcW w:w="103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广西玲珑轮胎有限公司</w:t>
            </w:r>
          </w:p>
        </w:tc>
        <w:tc>
          <w:tcPr>
            <w:tcW w:w="724"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欧盛勇</w:t>
            </w:r>
          </w:p>
        </w:tc>
        <w:tc>
          <w:tcPr>
            <w:tcW w:w="117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18172238040</w:t>
            </w:r>
          </w:p>
        </w:tc>
        <w:tc>
          <w:tcPr>
            <w:tcW w:w="158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环氧化天然橡胶制备技术及应用研究</w:t>
            </w:r>
          </w:p>
        </w:tc>
        <w:tc>
          <w:tcPr>
            <w:tcW w:w="5083"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1.项目主要研究内容</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开展原位法环氧化天然橡胶合成及应用基础理论研究，包括：①合成反应机理和反应条件，包括稳定剂种类、胶乳固含量、反应物配比、反应温度和时间的控制等，并从分子层面对于环氧化机理进行阐述；②环氧化天然橡胶合成工艺-微观结构-性能调控机制研究，环氧化天然橡胶化学结构、链结构和聚集态结构与宏观性能间关系研究；③环氧化天然橡胶轿车轮胎结构设计-成型工艺-宏观性能间构效关系研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开展连续绿色原位法环氧化改性天然橡胶制备关键技术的研究，包括：①天然胶乳均质技术；②天然胶乳原位法环氧化改性技术；③环氧化天然胶乳高温蒸汽凝固除酸技术；④环氧化天然橡胶绉片造粒干燥技术。</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（3）开展环氧化橡胶纳米复合材料和轿车轮胎(235/55 R19)制备技术研究；①环氧化天然橡胶纳米复合材料制备技术研究，包括：环氧化橡胶纳米复合材料结构与轮胎性能的关系研究，环氧化橡胶与白炭黑的反应机理与调控机制、复合材料粘弹性分析以及复合材料耐磨性、抗湿滑性、滚动阻力特性的研究；②环氧化天然橡胶轿车轮胎(235/55 R19)制备技术研究，包括：胎面胶配方的设计，轮胎结构的设计，加工成型工艺的设计以及所制备轮胎的测试分析；试制轿车轮胎达到欧盟标签法双B级。</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 拟解决的具体技术难题</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（1）研究原位法环氧化天然橡胶制备机理，明晰环氧化天然橡胶工艺-微观结构-性能机制，建立环氧化天然橡胶化学结构、链结构和聚集态结构与宏观性能间关系。</w:t>
            </w:r>
          </w:p>
          <w:p w:rsidR="00EF0A68" w:rsidRDefault="00EF0A68">
            <w:pPr>
              <w:adjustRightInd w:val="0"/>
              <w:snapToGrid w:val="0"/>
              <w:rPr>
                <w:rFonts w:ascii="宋体" w:eastAsia="宋体" w:hAnsi="宋体" w:cs="宋体"/>
                <w:sz w:val="15"/>
                <w:szCs w:val="15"/>
                <w:lang w:bidi="ar"/>
              </w:rPr>
            </w:pPr>
            <w:r>
              <w:rPr>
                <w:rFonts w:asciiTheme="minorEastAsia" w:hAnsiTheme="minorEastAsia" w:cstheme="minorEastAsia" w:hint="eastAsia"/>
                <w:sz w:val="15"/>
                <w:szCs w:val="15"/>
              </w:rPr>
              <w:t>（2）环氧化天然橡胶轮胎中试生产及示范技术。</w:t>
            </w:r>
          </w:p>
        </w:tc>
        <w:tc>
          <w:tcPr>
            <w:tcW w:w="121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委托开发、合作开发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青岛科技大学</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49</w:t>
            </w:r>
          </w:p>
        </w:tc>
        <w:tc>
          <w:tcPr>
            <w:tcW w:w="103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广西玲珑轮胎有限公司</w:t>
            </w:r>
          </w:p>
        </w:tc>
        <w:tc>
          <w:tcPr>
            <w:tcW w:w="724"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欧盛勇</w:t>
            </w:r>
          </w:p>
        </w:tc>
        <w:tc>
          <w:tcPr>
            <w:tcW w:w="117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18172238040</w:t>
            </w:r>
          </w:p>
        </w:tc>
        <w:tc>
          <w:tcPr>
            <w:tcW w:w="158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稀土化合物在高强度绿色轮胎胎面胶中应用的关键技术研发</w:t>
            </w:r>
          </w:p>
        </w:tc>
        <w:tc>
          <w:tcPr>
            <w:tcW w:w="5083"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 项目主要研究内容</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（1）二氧化硅微球的制备</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通过溶胶-凝胶法制备了单分散二氧化硅微球，考察正硅酸乙酯（TEOS）浓度、氨水浓度、反应温度和溶剂配比对微球尺寸大小、粒径分布均匀性以及球形度的影响。探索不同粒径氧化硅微球的制备的单分散二氧化硅微球，实现对二氧化硅微球的尺寸大小的控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（2）稀土配合物掺杂二氧化硅荧光微球的制备</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将Eu(NO3)3·6H2O溶于适量无水乙醇中，将其缓慢加入到DBM、phen、和NaOH的乙醇溶液中，制备稀土配合物Eu(DBM)3phen。对稀土材料进行表征，</w:t>
            </w:r>
            <w:r>
              <w:rPr>
                <w:rFonts w:asciiTheme="minorEastAsia" w:hAnsiTheme="minorEastAsia" w:cstheme="minorEastAsia" w:hint="eastAsia"/>
                <w:sz w:val="15"/>
                <w:szCs w:val="15"/>
              </w:rPr>
              <w:lastRenderedPageBreak/>
              <w:t>探索搅拌速度、pH值、反应时间等因素对稀土配合物发光性能的影响。将二氧化硅纳米颗粒的悬浮液与Eu(NO3)3·6H2O的丙酮溶液混合，制备稀土配合物掺杂的二氧化硅荧光微球。探索Eu(NO3)3·6H2O加入量、搅拌速度、反应时间等因素对微球粒径、形貌、发光性能和发光颜色的影响，制备在橡胶基体中分散性良好的纳米填料。</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（3）荧光标记填料在橡胶中分散性的可视化研究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将稀土掺杂二氧化硅微球与橡胶基体进行混炼，向其中加入硫化剂。系统研究混炼温度、转速、微球粒径、加入量等对橡胶可视化效果的影响。通过 LSCM 测试和 Avizo 三维重构软件联用，实现白炭黑在橡胶中分散性的可视化研究。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（4）荧光标记绿色轮胎胎面胶模化制备关键工艺研究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根据上述配方和制备工艺，进行荧光标记绿色轮胎胎面胶规模化生产工艺研究，考察工业化生产线的关键参数对胎面胶性能的影响规律，优化最佳制备工艺，制备改性填料增强的高强度绿色轮胎胎面胶。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 拟解决的具体技术难题</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稀土天然橡胶质量稳定可靠，资金技术双密集，行业集中度高。然而，目前仍主要依赖于进口，国内产能不足20万吨/年。此外，橡胶填料网络结构可视化效果受到填料的发光性能和荧光标记均匀性的影响。因此，在荧光标记二氧化硅填料时，如何既要保证标记的均匀性又不影响填料表面原有性能也是当前行业面临的主要问题。基于此，项目拟解决如下技术难题：</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（1）稀土配合物掺杂二氧化硅制备关键技术研究；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（2）荧光标记白炭黑在橡胶基体中分散性可视化关键技术研究；</w:t>
            </w:r>
          </w:p>
          <w:p w:rsidR="00EF0A68" w:rsidRDefault="00EF0A68">
            <w:pPr>
              <w:adjustRightInd w:val="0"/>
              <w:snapToGrid w:val="0"/>
              <w:rPr>
                <w:rFonts w:ascii="宋体" w:eastAsia="宋体" w:hAnsi="宋体" w:cs="宋体"/>
                <w:sz w:val="15"/>
                <w:szCs w:val="15"/>
                <w:lang w:bidi="ar"/>
              </w:rPr>
            </w:pPr>
            <w:r>
              <w:rPr>
                <w:rFonts w:asciiTheme="minorEastAsia" w:hAnsiTheme="minorEastAsia" w:cstheme="minorEastAsia" w:hint="eastAsia"/>
                <w:sz w:val="15"/>
                <w:szCs w:val="15"/>
              </w:rPr>
              <w:t>（3）非共价改性荧光标记填料和共价改性填料协同增强的高强度绿色轮胎胎面胶关键制备工艺技术。</w:t>
            </w:r>
          </w:p>
        </w:tc>
        <w:tc>
          <w:tcPr>
            <w:tcW w:w="121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lastRenderedPageBreak/>
              <w:t>委托开发、合作开发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山东理工大学</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50</w:t>
            </w:r>
          </w:p>
        </w:tc>
        <w:tc>
          <w:tcPr>
            <w:tcW w:w="103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sz w:val="15"/>
                <w:szCs w:val="15"/>
              </w:rPr>
              <w:t>柳州欧维姆机械股份有限公司</w:t>
            </w:r>
          </w:p>
        </w:tc>
        <w:tc>
          <w:tcPr>
            <w:tcW w:w="724"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陈艺玲</w:t>
            </w:r>
          </w:p>
        </w:tc>
        <w:tc>
          <w:tcPr>
            <w:tcW w:w="117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13367727785</w:t>
            </w:r>
          </w:p>
        </w:tc>
        <w:tc>
          <w:tcPr>
            <w:tcW w:w="158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大跨度智能柔性光伏支撑体系关键技术研究及产业化</w:t>
            </w:r>
          </w:p>
        </w:tc>
        <w:tc>
          <w:tcPr>
            <w:tcW w:w="5083"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1、大跨度柔性光伏支撑结构设计研究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（1）研究适用于不同地形地貌条件下柔性光伏支撑结构，包括单层索网体系与双层索网体系，提升柔性支架在不同荷载条件下的稳定性。</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（2）设计不同跨度柔性支撑结构，使其连续跨越能力超过1000米，提升其适应性与经济性。</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2、柔性光伏支撑结构组件关键技术研究。主要包含钢构件、光伏拉索、锚固件、工艺工装等。</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（1）研究张拉挤压一体化拉索，及其配套工艺工装。解决预应力筋在持荷状态下可靠锚固的难题，实现锚固安全，结构简单，安装快捷（施工效率提升至少3倍），索力精度高的目标；</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（2）针对沙漠、湖泊、山地、沿海4种光伏电站典型环境下，钢构件防腐能力进行研究，解决不同腐蚀环境条件下防腐能力与成本匹配性问题，满足免维护条件下使用寿命25年要求。</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（3）光伏拉索大规模快速生产设备、工艺研究，满足规模化生产需求。</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3、柔性光伏支撑结构智能监控技术研究</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（1）针对柔性光伏支架索网索力、振幅、腐蚀、温湿度进行监测，获得索网结构运营状态下荷载普，为索网挠度设计提供依据，降低光伏板隐裂风险。</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（2）开发柔性光伏支架索网智慧管养平台，实现索网运营数据收集与维护，为索网健康状态评估与安全预警提供依据。</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lastRenderedPageBreak/>
              <w:t>本项目要解决的技难题如下：</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 xml:space="preserve"> 1、解决柔性支架因拉索滑脱，导致光伏电站整体垮塌的问题</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本项目创新发明张拉挤压一体化技术，采用带力挤压锚结构，锚固可靠，可以承受双向荷载，有效解决拉索滑丝问题的同时，极大提升施工效率。</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2、解决索网挠度设计无依据的问题</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本项目通过健康监测，得到运营荷载普，为挠度设计提供依据，同时推动行业标准建立。</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3、解决耐久性与成本匹配性问题</w:t>
            </w:r>
          </w:p>
          <w:p w:rsidR="00EF0A68" w:rsidRDefault="00EF0A68">
            <w:pPr>
              <w:adjustRightInd w:val="0"/>
              <w:snapToGrid w:val="0"/>
              <w:rPr>
                <w:rFonts w:ascii="宋体" w:eastAsia="宋体" w:hAnsi="宋体" w:cs="宋体"/>
                <w:sz w:val="15"/>
                <w:szCs w:val="15"/>
                <w:lang w:bidi="ar"/>
              </w:rPr>
            </w:pPr>
            <w:r>
              <w:rPr>
                <w:rFonts w:asciiTheme="minorEastAsia" w:hAnsiTheme="minorEastAsia" w:cstheme="minorEastAsia" w:hint="eastAsia"/>
                <w:sz w:val="15"/>
                <w:szCs w:val="15"/>
              </w:rPr>
              <w:t>本项目通过对不同腐蚀环境下钢结构的盐雾试验研究，得出不同腐蚀环境下的防腐结构，实现防腐结构与成本的匹配。</w:t>
            </w:r>
          </w:p>
        </w:tc>
        <w:tc>
          <w:tcPr>
            <w:tcW w:w="121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lastRenderedPageBreak/>
              <w:t>合作开发</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r>
              <w:rPr>
                <w:rFonts w:asciiTheme="minorEastAsia" w:hAnsiTheme="minorEastAsia" w:cstheme="minorEastAsia" w:hint="eastAsia"/>
                <w:sz w:val="15"/>
                <w:szCs w:val="15"/>
              </w:rPr>
              <w:t>东南大学、广西科技大学</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51</w:t>
            </w:r>
          </w:p>
        </w:tc>
        <w:tc>
          <w:tcPr>
            <w:tcW w:w="103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柳州桂桥缆索有限公司</w:t>
            </w:r>
          </w:p>
        </w:tc>
        <w:tc>
          <w:tcPr>
            <w:tcW w:w="724"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杨开壮</w:t>
            </w:r>
          </w:p>
        </w:tc>
        <w:tc>
          <w:tcPr>
            <w:tcW w:w="117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19177228553</w:t>
            </w:r>
          </w:p>
        </w:tc>
        <w:tc>
          <w:tcPr>
            <w:tcW w:w="158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超韧性耐老化改性PE材料（或者其他新材料）</w:t>
            </w:r>
          </w:p>
        </w:tc>
        <w:tc>
          <w:tcPr>
            <w:tcW w:w="5083"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1、材料具备超韧性、抗紫外线、耐环境应力开裂等特点，在桥梁拉索两层护套料中，可仅用于外层，亦可以用于双层；</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2、材料密度比现有HDPE小（降低自重）；</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sz w:val="15"/>
                <w:szCs w:val="15"/>
              </w:rPr>
              <w:t>3、</w:t>
            </w:r>
            <w:r>
              <w:rPr>
                <w:rFonts w:asciiTheme="minorEastAsia" w:hAnsiTheme="minorEastAsia" w:cstheme="minorEastAsia" w:hint="eastAsia"/>
                <w:sz w:val="15"/>
                <w:szCs w:val="15"/>
              </w:rPr>
              <w:t>综合材料性能参考CJ/T297标准进行测试，亦可编写新标准；</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sz w:val="15"/>
                <w:szCs w:val="15"/>
              </w:rPr>
              <w:t>4、</w:t>
            </w:r>
            <w:r>
              <w:rPr>
                <w:rFonts w:asciiTheme="minorEastAsia" w:hAnsiTheme="minorEastAsia" w:cstheme="minorEastAsia" w:hint="eastAsia"/>
                <w:sz w:val="15"/>
                <w:szCs w:val="15"/>
              </w:rPr>
              <w:t>需开发用于市场推广的样品</w:t>
            </w:r>
            <w:bookmarkStart w:id="1" w:name="_GoBack"/>
            <w:bookmarkEnd w:id="1"/>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sz w:val="15"/>
                <w:szCs w:val="15"/>
              </w:rPr>
              <w:t>5、</w:t>
            </w:r>
            <w:r>
              <w:rPr>
                <w:rFonts w:asciiTheme="minorEastAsia" w:hAnsiTheme="minorEastAsia" w:cstheme="minorEastAsia" w:hint="eastAsia"/>
                <w:sz w:val="15"/>
                <w:szCs w:val="15"/>
              </w:rPr>
              <w:t>需进行风洞试验，测试风阻及风振性能</w:t>
            </w:r>
          </w:p>
          <w:p w:rsidR="00EF0A68" w:rsidRDefault="00EF0A68">
            <w:pPr>
              <w:adjustRightInd w:val="0"/>
              <w:snapToGrid w:val="0"/>
              <w:rPr>
                <w:rFonts w:ascii="宋体" w:eastAsia="宋体" w:hAnsi="宋体" w:cs="宋体"/>
                <w:sz w:val="15"/>
                <w:szCs w:val="15"/>
                <w:lang w:bidi="ar"/>
              </w:rPr>
            </w:pPr>
            <w:r>
              <w:rPr>
                <w:rFonts w:asciiTheme="minorEastAsia" w:hAnsiTheme="minorEastAsia" w:cstheme="minorEastAsia" w:hint="eastAsia"/>
                <w:sz w:val="15"/>
                <w:szCs w:val="15"/>
              </w:rPr>
              <w:t>6、使用寿命满足30年</w:t>
            </w:r>
          </w:p>
        </w:tc>
        <w:tc>
          <w:tcPr>
            <w:tcW w:w="1215" w:type="dxa"/>
            <w:vAlign w:val="center"/>
          </w:tcPr>
          <w:p w:rsidR="00EF0A68" w:rsidRDefault="00EF0A68">
            <w:pPr>
              <w:adjustRightInd w:val="0"/>
              <w:snapToGrid w:val="0"/>
              <w:jc w:val="left"/>
              <w:rPr>
                <w:rFonts w:ascii="宋体" w:eastAsia="宋体" w:hAnsi="宋体" w:cs="宋体"/>
                <w:sz w:val="15"/>
                <w:szCs w:val="15"/>
                <w:lang w:bidi="ar"/>
              </w:rPr>
            </w:pPr>
            <w:r>
              <w:rPr>
                <w:rFonts w:asciiTheme="minorEastAsia" w:hAnsiTheme="minorEastAsia" w:cstheme="minorEastAsia" w:hint="eastAsia"/>
                <w:sz w:val="15"/>
                <w:szCs w:val="15"/>
              </w:rPr>
              <w:t>跟企业合作开发，技术转让，共建联合创新中心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合作高校不限</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52</w:t>
            </w:r>
          </w:p>
        </w:tc>
        <w:tc>
          <w:tcPr>
            <w:tcW w:w="103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柳州桂桥缆索有限公司</w:t>
            </w:r>
          </w:p>
        </w:tc>
        <w:tc>
          <w:tcPr>
            <w:tcW w:w="724"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杨开壮</w:t>
            </w:r>
          </w:p>
        </w:tc>
        <w:tc>
          <w:tcPr>
            <w:tcW w:w="117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19177228553</w:t>
            </w:r>
          </w:p>
        </w:tc>
        <w:tc>
          <w:tcPr>
            <w:tcW w:w="158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轻质型拉索外护套材料（改性PE或者其他新材料）</w:t>
            </w:r>
          </w:p>
        </w:tc>
        <w:tc>
          <w:tcPr>
            <w:tcW w:w="5083"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1、材料密度比HDPE小30％；</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sz w:val="15"/>
                <w:szCs w:val="15"/>
              </w:rPr>
              <w:t>2、</w:t>
            </w:r>
            <w:r>
              <w:rPr>
                <w:rFonts w:asciiTheme="minorEastAsia" w:hAnsiTheme="minorEastAsia" w:cstheme="minorEastAsia" w:hint="eastAsia"/>
                <w:sz w:val="15"/>
                <w:szCs w:val="15"/>
              </w:rPr>
              <w:t>综合材料性能参考CJ/T297标准进行测试；</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sz w:val="15"/>
                <w:szCs w:val="15"/>
              </w:rPr>
              <w:t>3、</w:t>
            </w:r>
            <w:r>
              <w:rPr>
                <w:rFonts w:asciiTheme="minorEastAsia" w:hAnsiTheme="minorEastAsia" w:cstheme="minorEastAsia" w:hint="eastAsia"/>
                <w:sz w:val="15"/>
                <w:szCs w:val="15"/>
              </w:rPr>
              <w:t>需开发用于市场推广的样品</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sz w:val="15"/>
                <w:szCs w:val="15"/>
              </w:rPr>
              <w:t>4、</w:t>
            </w:r>
            <w:r>
              <w:rPr>
                <w:rFonts w:asciiTheme="minorEastAsia" w:hAnsiTheme="minorEastAsia" w:cstheme="minorEastAsia" w:hint="eastAsia"/>
                <w:sz w:val="15"/>
                <w:szCs w:val="15"/>
              </w:rPr>
              <w:t>需进行风洞试验，测试风阻及风振性能</w:t>
            </w:r>
          </w:p>
          <w:p w:rsidR="00EF0A68" w:rsidRDefault="00EF0A68">
            <w:pPr>
              <w:adjustRightInd w:val="0"/>
              <w:snapToGrid w:val="0"/>
              <w:rPr>
                <w:rFonts w:ascii="宋体" w:eastAsia="宋体" w:hAnsi="宋体" w:cs="宋体"/>
                <w:sz w:val="15"/>
                <w:szCs w:val="15"/>
                <w:lang w:bidi="ar"/>
              </w:rPr>
            </w:pPr>
            <w:r>
              <w:rPr>
                <w:rFonts w:asciiTheme="minorEastAsia" w:hAnsiTheme="minorEastAsia" w:cstheme="minorEastAsia" w:hint="eastAsia"/>
                <w:sz w:val="15"/>
                <w:szCs w:val="15"/>
              </w:rPr>
              <w:t>5、使用寿命满足30年</w:t>
            </w:r>
          </w:p>
        </w:tc>
        <w:tc>
          <w:tcPr>
            <w:tcW w:w="1215" w:type="dxa"/>
            <w:vAlign w:val="center"/>
          </w:tcPr>
          <w:p w:rsidR="00EF0A68" w:rsidRDefault="00EF0A68">
            <w:pPr>
              <w:adjustRightInd w:val="0"/>
              <w:snapToGrid w:val="0"/>
              <w:jc w:val="left"/>
              <w:rPr>
                <w:rFonts w:ascii="宋体" w:eastAsia="宋体" w:hAnsi="宋体" w:cs="宋体"/>
                <w:sz w:val="15"/>
                <w:szCs w:val="15"/>
                <w:lang w:bidi="ar"/>
              </w:rPr>
            </w:pPr>
            <w:r>
              <w:rPr>
                <w:rFonts w:asciiTheme="minorEastAsia" w:hAnsiTheme="minorEastAsia" w:cstheme="minorEastAsia" w:hint="eastAsia"/>
                <w:sz w:val="15"/>
                <w:szCs w:val="15"/>
              </w:rPr>
              <w:t>跟企业合作开发，技术转让，共建联合创新中心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合作高校不限</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53</w:t>
            </w:r>
          </w:p>
        </w:tc>
        <w:tc>
          <w:tcPr>
            <w:tcW w:w="103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柳州桂桥缆索有限公司</w:t>
            </w:r>
          </w:p>
        </w:tc>
        <w:tc>
          <w:tcPr>
            <w:tcW w:w="724"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杨开壮</w:t>
            </w:r>
          </w:p>
        </w:tc>
        <w:tc>
          <w:tcPr>
            <w:tcW w:w="117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19177228553</w:t>
            </w:r>
          </w:p>
        </w:tc>
        <w:tc>
          <w:tcPr>
            <w:tcW w:w="158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环保型耐腐蚀材料/涂料</w:t>
            </w:r>
          </w:p>
        </w:tc>
        <w:tc>
          <w:tcPr>
            <w:tcW w:w="5083"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1、可直接厂内喷涂，亦可在施工现在进行喷涂；</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2、材料密度或其他特性可参考常规用油漆；</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3、具有耐久防腐、耐磨、抗爆、防火、环保等特点；</w:t>
            </w:r>
          </w:p>
          <w:p w:rsidR="00EF0A68" w:rsidRDefault="00EF0A68">
            <w:pPr>
              <w:adjustRightInd w:val="0"/>
              <w:snapToGrid w:val="0"/>
              <w:rPr>
                <w:rFonts w:ascii="宋体" w:eastAsia="宋体" w:hAnsi="宋体" w:cs="宋体"/>
                <w:sz w:val="15"/>
                <w:szCs w:val="15"/>
                <w:lang w:bidi="ar"/>
              </w:rPr>
            </w:pPr>
            <w:r>
              <w:rPr>
                <w:rFonts w:asciiTheme="minorEastAsia" w:hAnsiTheme="minorEastAsia" w:cstheme="minorEastAsia" w:hint="eastAsia"/>
                <w:sz w:val="15"/>
                <w:szCs w:val="15"/>
              </w:rPr>
              <w:t>4、使用寿命满足20年。</w:t>
            </w:r>
          </w:p>
        </w:tc>
        <w:tc>
          <w:tcPr>
            <w:tcW w:w="1215" w:type="dxa"/>
            <w:vAlign w:val="center"/>
          </w:tcPr>
          <w:p w:rsidR="00EF0A68" w:rsidRDefault="00EF0A68">
            <w:pPr>
              <w:adjustRightInd w:val="0"/>
              <w:snapToGrid w:val="0"/>
              <w:jc w:val="left"/>
              <w:rPr>
                <w:rFonts w:ascii="宋体" w:eastAsia="宋体" w:hAnsi="宋体" w:cs="宋体"/>
                <w:sz w:val="15"/>
                <w:szCs w:val="15"/>
                <w:lang w:bidi="ar"/>
              </w:rPr>
            </w:pPr>
            <w:r>
              <w:rPr>
                <w:rFonts w:asciiTheme="minorEastAsia" w:hAnsiTheme="minorEastAsia" w:cstheme="minorEastAsia" w:hint="eastAsia"/>
                <w:sz w:val="15"/>
                <w:szCs w:val="15"/>
              </w:rPr>
              <w:t>跟企业合作开发，技术转让，共建联合创新中心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合作高校不限</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r>
      <w:tr w:rsidR="00EF0A68" w:rsidTr="00EF0A68">
        <w:tc>
          <w:tcPr>
            <w:tcW w:w="569" w:type="dxa"/>
            <w:vAlign w:val="center"/>
          </w:tcPr>
          <w:p w:rsidR="00EF0A68" w:rsidRDefault="00EF0A68">
            <w:pPr>
              <w:adjustRightInd w:val="0"/>
              <w:snapToGrid w:val="0"/>
              <w:jc w:val="center"/>
              <w:rPr>
                <w:rFonts w:asciiTheme="minorEastAsia" w:hAnsiTheme="minorEastAsia" w:cstheme="minorEastAsia"/>
                <w:sz w:val="15"/>
                <w:szCs w:val="15"/>
              </w:rPr>
            </w:pPr>
            <w:r>
              <w:rPr>
                <w:rFonts w:asciiTheme="minorEastAsia" w:hAnsiTheme="minorEastAsia" w:cstheme="minorEastAsia" w:hint="eastAsia"/>
                <w:sz w:val="15"/>
                <w:szCs w:val="15"/>
              </w:rPr>
              <w:t>54</w:t>
            </w:r>
          </w:p>
        </w:tc>
        <w:tc>
          <w:tcPr>
            <w:tcW w:w="103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柳州桂桥缆索有限公司</w:t>
            </w:r>
          </w:p>
        </w:tc>
        <w:tc>
          <w:tcPr>
            <w:tcW w:w="724"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杨开壮</w:t>
            </w:r>
          </w:p>
        </w:tc>
        <w:tc>
          <w:tcPr>
            <w:tcW w:w="1176"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19177228553</w:t>
            </w:r>
          </w:p>
        </w:tc>
        <w:tc>
          <w:tcPr>
            <w:tcW w:w="1585" w:type="dxa"/>
            <w:vAlign w:val="center"/>
          </w:tcPr>
          <w:p w:rsidR="00EF0A68" w:rsidRDefault="00EF0A68">
            <w:pPr>
              <w:adjustRightInd w:val="0"/>
              <w:snapToGrid w:val="0"/>
              <w:jc w:val="center"/>
              <w:rPr>
                <w:rFonts w:ascii="宋体" w:eastAsia="宋体" w:hAnsi="宋体" w:cs="宋体"/>
                <w:sz w:val="15"/>
                <w:szCs w:val="15"/>
                <w:lang w:bidi="ar"/>
              </w:rPr>
            </w:pPr>
            <w:r>
              <w:rPr>
                <w:rFonts w:asciiTheme="minorEastAsia" w:hAnsiTheme="minorEastAsia" w:cstheme="minorEastAsia" w:hint="eastAsia"/>
                <w:sz w:val="15"/>
                <w:szCs w:val="15"/>
              </w:rPr>
              <w:t>大直径钢拉杆异型结构的工艺和产品质量稳定性研究</w:t>
            </w:r>
          </w:p>
        </w:tc>
        <w:tc>
          <w:tcPr>
            <w:tcW w:w="5083" w:type="dxa"/>
            <w:vAlign w:val="center"/>
          </w:tcPr>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1、参考GB/T20934-2016《钢拉杆》；</w:t>
            </w:r>
          </w:p>
          <w:p w:rsidR="00EF0A68" w:rsidRDefault="00EF0A68">
            <w:pPr>
              <w:adjustRightInd w:val="0"/>
              <w:snapToGrid w:val="0"/>
              <w:rPr>
                <w:rFonts w:asciiTheme="minorEastAsia" w:hAnsiTheme="minorEastAsia" w:cstheme="minorEastAsia"/>
                <w:sz w:val="15"/>
                <w:szCs w:val="15"/>
              </w:rPr>
            </w:pPr>
            <w:r>
              <w:rPr>
                <w:rFonts w:asciiTheme="minorEastAsia" w:hAnsiTheme="minorEastAsia" w:cstheme="minorEastAsia" w:hint="eastAsia"/>
                <w:sz w:val="15"/>
                <w:szCs w:val="15"/>
              </w:rPr>
              <w:t>2、参考相关行业制造工艺及相关控制要求；</w:t>
            </w:r>
          </w:p>
          <w:p w:rsidR="00EF0A68" w:rsidRDefault="00EF0A68">
            <w:pPr>
              <w:adjustRightInd w:val="0"/>
              <w:snapToGrid w:val="0"/>
              <w:rPr>
                <w:rFonts w:ascii="宋体" w:eastAsia="宋体" w:hAnsi="宋体" w:cs="宋体"/>
                <w:sz w:val="15"/>
                <w:szCs w:val="15"/>
                <w:lang w:bidi="ar"/>
              </w:rPr>
            </w:pPr>
            <w:r>
              <w:rPr>
                <w:rFonts w:asciiTheme="minorEastAsia" w:hAnsiTheme="minorEastAsia" w:cstheme="minorEastAsia" w:hint="eastAsia"/>
                <w:sz w:val="15"/>
                <w:szCs w:val="15"/>
              </w:rPr>
              <w:t>3、使用寿命满足20年。</w:t>
            </w:r>
          </w:p>
        </w:tc>
        <w:tc>
          <w:tcPr>
            <w:tcW w:w="1215" w:type="dxa"/>
            <w:vAlign w:val="center"/>
          </w:tcPr>
          <w:p w:rsidR="00EF0A68" w:rsidRDefault="00EF0A68">
            <w:pPr>
              <w:widowControl/>
              <w:adjustRightInd w:val="0"/>
              <w:snapToGrid w:val="0"/>
              <w:jc w:val="left"/>
              <w:rPr>
                <w:rFonts w:ascii="宋体" w:eastAsia="宋体" w:hAnsi="宋体" w:cs="宋体"/>
                <w:sz w:val="15"/>
                <w:szCs w:val="15"/>
                <w:lang w:bidi="ar"/>
              </w:rPr>
            </w:pPr>
            <w:r>
              <w:rPr>
                <w:rFonts w:asciiTheme="minorEastAsia" w:hAnsiTheme="minorEastAsia" w:cstheme="minorEastAsia" w:hint="eastAsia"/>
                <w:sz w:val="15"/>
                <w:szCs w:val="15"/>
              </w:rPr>
              <w:t>跟企业合作开发，技术转让，共建联合创新中心</w:t>
            </w:r>
          </w:p>
        </w:tc>
        <w:tc>
          <w:tcPr>
            <w:tcW w:w="1449"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left"/>
              <w:rPr>
                <w:rFonts w:asciiTheme="minorEastAsia" w:hAnsiTheme="minorEastAsia" w:cstheme="minorEastAsia"/>
                <w:sz w:val="15"/>
                <w:szCs w:val="15"/>
              </w:rPr>
            </w:pPr>
            <w:r>
              <w:rPr>
                <w:rFonts w:asciiTheme="minorEastAsia" w:hAnsiTheme="minorEastAsia" w:cstheme="minorEastAsia" w:hint="eastAsia"/>
                <w:sz w:val="15"/>
                <w:szCs w:val="15"/>
              </w:rPr>
              <w:t>合作高校不限</w:t>
            </w:r>
          </w:p>
        </w:tc>
        <w:tc>
          <w:tcPr>
            <w:tcW w:w="850"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1074"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c>
          <w:tcPr>
            <w:tcW w:w="705" w:type="dxa"/>
            <w:tcBorders>
              <w:top w:val="single" w:sz="4" w:space="0" w:color="auto"/>
              <w:left w:val="single" w:sz="4" w:space="0" w:color="auto"/>
              <w:bottom w:val="single" w:sz="4" w:space="0" w:color="auto"/>
              <w:right w:val="single" w:sz="4" w:space="0" w:color="auto"/>
            </w:tcBorders>
            <w:vAlign w:val="center"/>
          </w:tcPr>
          <w:p w:rsidR="00EF0A68" w:rsidRDefault="00EF0A68">
            <w:pPr>
              <w:adjustRightInd w:val="0"/>
              <w:snapToGrid w:val="0"/>
              <w:jc w:val="center"/>
              <w:rPr>
                <w:rFonts w:asciiTheme="minorEastAsia" w:hAnsiTheme="minorEastAsia" w:cstheme="minorEastAsia"/>
                <w:color w:val="FF0000"/>
                <w:sz w:val="15"/>
                <w:szCs w:val="15"/>
              </w:rPr>
            </w:pPr>
          </w:p>
        </w:tc>
      </w:tr>
    </w:tbl>
    <w:p w:rsidR="00750DF1" w:rsidRDefault="00750DF1">
      <w:pPr>
        <w:rPr>
          <w:rFonts w:ascii="仿宋_GB2312" w:eastAsia="仿宋_GB2312" w:hAnsi="仿宋_GB2312" w:cs="仿宋_GB2312"/>
          <w:sz w:val="30"/>
          <w:szCs w:val="30"/>
        </w:rPr>
      </w:pPr>
    </w:p>
    <w:sectPr w:rsidR="00750DF1">
      <w:pgSz w:w="31680" w:h="11907" w:orient="landscape"/>
      <w:pgMar w:top="1134" w:right="425" w:bottom="1134"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63" w:rsidRDefault="00C47C63" w:rsidP="002E34E3">
      <w:r>
        <w:separator/>
      </w:r>
    </w:p>
  </w:endnote>
  <w:endnote w:type="continuationSeparator" w:id="0">
    <w:p w:rsidR="00C47C63" w:rsidRDefault="00C47C63" w:rsidP="002E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63" w:rsidRDefault="00C47C63" w:rsidP="002E34E3">
      <w:r>
        <w:separator/>
      </w:r>
    </w:p>
  </w:footnote>
  <w:footnote w:type="continuationSeparator" w:id="0">
    <w:p w:rsidR="00C47C63" w:rsidRDefault="00C47C63" w:rsidP="002E3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918E4"/>
    <w:multiLevelType w:val="singleLevel"/>
    <w:tmpl w:val="829918E4"/>
    <w:lvl w:ilvl="0">
      <w:start w:val="1"/>
      <w:numFmt w:val="decimalEnclosedCircleChinese"/>
      <w:suff w:val="nothing"/>
      <w:lvlText w:val="%1　"/>
      <w:lvlJc w:val="left"/>
      <w:pPr>
        <w:ind w:left="0" w:firstLine="400"/>
      </w:pPr>
      <w:rPr>
        <w:rFonts w:hint="eastAsia"/>
      </w:rPr>
    </w:lvl>
  </w:abstractNum>
  <w:abstractNum w:abstractNumId="1" w15:restartNumberingAfterBreak="0">
    <w:nsid w:val="94D6B174"/>
    <w:multiLevelType w:val="singleLevel"/>
    <w:tmpl w:val="94D6B174"/>
    <w:lvl w:ilvl="0">
      <w:start w:val="3"/>
      <w:numFmt w:val="decimal"/>
      <w:suff w:val="nothing"/>
      <w:lvlText w:val="%1、"/>
      <w:lvlJc w:val="left"/>
    </w:lvl>
  </w:abstractNum>
  <w:abstractNum w:abstractNumId="2" w15:restartNumberingAfterBreak="0">
    <w:nsid w:val="BE10E492"/>
    <w:multiLevelType w:val="singleLevel"/>
    <w:tmpl w:val="BE10E492"/>
    <w:lvl w:ilvl="0">
      <w:start w:val="1"/>
      <w:numFmt w:val="decimal"/>
      <w:suff w:val="nothing"/>
      <w:lvlText w:val="%1、"/>
      <w:lvlJc w:val="left"/>
    </w:lvl>
  </w:abstractNum>
  <w:abstractNum w:abstractNumId="3" w15:restartNumberingAfterBreak="0">
    <w:nsid w:val="BEF7707B"/>
    <w:multiLevelType w:val="multilevel"/>
    <w:tmpl w:val="BEF7707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4" w15:restartNumberingAfterBreak="0">
    <w:nsid w:val="C0B983A3"/>
    <w:multiLevelType w:val="singleLevel"/>
    <w:tmpl w:val="C0B983A3"/>
    <w:lvl w:ilvl="0">
      <w:start w:val="2"/>
      <w:numFmt w:val="decimal"/>
      <w:suff w:val="nothing"/>
      <w:lvlText w:val="%1、"/>
      <w:lvlJc w:val="left"/>
    </w:lvl>
  </w:abstractNum>
  <w:abstractNum w:abstractNumId="5" w15:restartNumberingAfterBreak="0">
    <w:nsid w:val="D9BF3C37"/>
    <w:multiLevelType w:val="multilevel"/>
    <w:tmpl w:val="D9BF3C3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6F7A66"/>
    <w:multiLevelType w:val="multilevel"/>
    <w:tmpl w:val="1C6F7A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9E6833"/>
    <w:multiLevelType w:val="multilevel"/>
    <w:tmpl w:val="219E68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BD9C08"/>
    <w:multiLevelType w:val="singleLevel"/>
    <w:tmpl w:val="29BD9C08"/>
    <w:lvl w:ilvl="0">
      <w:start w:val="1"/>
      <w:numFmt w:val="decimal"/>
      <w:lvlText w:val="%1."/>
      <w:lvlJc w:val="left"/>
      <w:pPr>
        <w:tabs>
          <w:tab w:val="left" w:pos="312"/>
        </w:tabs>
      </w:pPr>
    </w:lvl>
  </w:abstractNum>
  <w:abstractNum w:abstractNumId="9" w15:restartNumberingAfterBreak="0">
    <w:nsid w:val="2FA6226D"/>
    <w:multiLevelType w:val="multilevel"/>
    <w:tmpl w:val="2FA6226D"/>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A636DFE"/>
    <w:multiLevelType w:val="multilevel"/>
    <w:tmpl w:val="4A636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53F0C45"/>
    <w:multiLevelType w:val="multilevel"/>
    <w:tmpl w:val="553F0C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7AE57C2"/>
    <w:multiLevelType w:val="multilevel"/>
    <w:tmpl w:val="57AE57C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8127715"/>
    <w:multiLevelType w:val="multilevel"/>
    <w:tmpl w:val="581277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9E3162C"/>
    <w:multiLevelType w:val="multilevel"/>
    <w:tmpl w:val="59E316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1B47832"/>
    <w:multiLevelType w:val="singleLevel"/>
    <w:tmpl w:val="71B47832"/>
    <w:lvl w:ilvl="0">
      <w:start w:val="1"/>
      <w:numFmt w:val="decimal"/>
      <w:suff w:val="nothing"/>
      <w:lvlText w:val="%1、"/>
      <w:lvlJc w:val="left"/>
    </w:lvl>
  </w:abstractNum>
  <w:abstractNum w:abstractNumId="16" w15:restartNumberingAfterBreak="0">
    <w:nsid w:val="7C24EBFB"/>
    <w:multiLevelType w:val="singleLevel"/>
    <w:tmpl w:val="7C24EBFB"/>
    <w:lvl w:ilvl="0">
      <w:start w:val="1"/>
      <w:numFmt w:val="decimal"/>
      <w:suff w:val="nothing"/>
      <w:lvlText w:val="%1、"/>
      <w:lvlJc w:val="left"/>
    </w:lvl>
  </w:abstractNum>
  <w:abstractNum w:abstractNumId="17" w15:restartNumberingAfterBreak="0">
    <w:nsid w:val="7F9EFE72"/>
    <w:multiLevelType w:val="singleLevel"/>
    <w:tmpl w:val="7F9EFE72"/>
    <w:lvl w:ilvl="0">
      <w:start w:val="1"/>
      <w:numFmt w:val="decimal"/>
      <w:suff w:val="nothing"/>
      <w:lvlText w:val="%1、"/>
      <w:lvlJc w:val="left"/>
    </w:lvl>
  </w:abstractNum>
  <w:num w:numId="1">
    <w:abstractNumId w:val="1"/>
  </w:num>
  <w:num w:numId="2">
    <w:abstractNumId w:val="14"/>
  </w:num>
  <w:num w:numId="3">
    <w:abstractNumId w:val="15"/>
  </w:num>
  <w:num w:numId="4">
    <w:abstractNumId w:val="8"/>
  </w:num>
  <w:num w:numId="5">
    <w:abstractNumId w:val="9"/>
  </w:num>
  <w:num w:numId="6">
    <w:abstractNumId w:val="7"/>
  </w:num>
  <w:num w:numId="7">
    <w:abstractNumId w:val="10"/>
  </w:num>
  <w:num w:numId="8">
    <w:abstractNumId w:val="13"/>
  </w:num>
  <w:num w:numId="9">
    <w:abstractNumId w:val="2"/>
  </w:num>
  <w:num w:numId="10">
    <w:abstractNumId w:val="16"/>
  </w:num>
  <w:num w:numId="11">
    <w:abstractNumId w:val="4"/>
  </w:num>
  <w:num w:numId="12">
    <w:abstractNumId w:val="0"/>
  </w:num>
  <w:num w:numId="13">
    <w:abstractNumId w:val="17"/>
  </w:num>
  <w:num w:numId="14">
    <w:abstractNumId w:val="11"/>
  </w:num>
  <w:num w:numId="15">
    <w:abstractNumId w:val="6"/>
  </w:num>
  <w:num w:numId="16">
    <w:abstractNumId w:val="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ODkxZDM3NzVhZmZmMDE4ZmFmN2UzYmE3YWQzZDYifQ=="/>
  </w:docVars>
  <w:rsids>
    <w:rsidRoot w:val="00DB7336"/>
    <w:rsid w:val="BEC7CAE9"/>
    <w:rsid w:val="C33DFA62"/>
    <w:rsid w:val="DEBEC7A3"/>
    <w:rsid w:val="E5AB4C54"/>
    <w:rsid w:val="EDCE8C2B"/>
    <w:rsid w:val="FDFF5643"/>
    <w:rsid w:val="FFEFC64E"/>
    <w:rsid w:val="001019F7"/>
    <w:rsid w:val="00122B97"/>
    <w:rsid w:val="00141B4B"/>
    <w:rsid w:val="0020739B"/>
    <w:rsid w:val="00296FFF"/>
    <w:rsid w:val="002A1AF2"/>
    <w:rsid w:val="002E03CC"/>
    <w:rsid w:val="002E20E8"/>
    <w:rsid w:val="002E34E3"/>
    <w:rsid w:val="002F7CF3"/>
    <w:rsid w:val="0033451C"/>
    <w:rsid w:val="00377F7C"/>
    <w:rsid w:val="004B1CEA"/>
    <w:rsid w:val="004E0A11"/>
    <w:rsid w:val="0050373C"/>
    <w:rsid w:val="005132E9"/>
    <w:rsid w:val="00540783"/>
    <w:rsid w:val="0054181F"/>
    <w:rsid w:val="00587A82"/>
    <w:rsid w:val="005A1A8F"/>
    <w:rsid w:val="00610FFB"/>
    <w:rsid w:val="00672748"/>
    <w:rsid w:val="00672C0F"/>
    <w:rsid w:val="00691100"/>
    <w:rsid w:val="006E31A1"/>
    <w:rsid w:val="00750DF1"/>
    <w:rsid w:val="00770B9E"/>
    <w:rsid w:val="00787806"/>
    <w:rsid w:val="007F5360"/>
    <w:rsid w:val="008070CB"/>
    <w:rsid w:val="00840780"/>
    <w:rsid w:val="00856590"/>
    <w:rsid w:val="00960C49"/>
    <w:rsid w:val="009B4D29"/>
    <w:rsid w:val="00A15294"/>
    <w:rsid w:val="00AB0DFC"/>
    <w:rsid w:val="00AB5DC4"/>
    <w:rsid w:val="00AC78E6"/>
    <w:rsid w:val="00B130DF"/>
    <w:rsid w:val="00B64C19"/>
    <w:rsid w:val="00B71F06"/>
    <w:rsid w:val="00B758C2"/>
    <w:rsid w:val="00B76095"/>
    <w:rsid w:val="00B87CCA"/>
    <w:rsid w:val="00B94AFA"/>
    <w:rsid w:val="00BB2064"/>
    <w:rsid w:val="00BC7DD3"/>
    <w:rsid w:val="00C35949"/>
    <w:rsid w:val="00C47C63"/>
    <w:rsid w:val="00C77AA0"/>
    <w:rsid w:val="00D236E1"/>
    <w:rsid w:val="00D3066C"/>
    <w:rsid w:val="00D55AE4"/>
    <w:rsid w:val="00DA092F"/>
    <w:rsid w:val="00DB726C"/>
    <w:rsid w:val="00DB7336"/>
    <w:rsid w:val="00DE1DC8"/>
    <w:rsid w:val="00E115EA"/>
    <w:rsid w:val="00E26DDE"/>
    <w:rsid w:val="00E35E2F"/>
    <w:rsid w:val="00E36CCC"/>
    <w:rsid w:val="00E44904"/>
    <w:rsid w:val="00E77971"/>
    <w:rsid w:val="00E80C42"/>
    <w:rsid w:val="00EF0A68"/>
    <w:rsid w:val="00EF4E41"/>
    <w:rsid w:val="00F76E7E"/>
    <w:rsid w:val="00F87FD8"/>
    <w:rsid w:val="00FC4780"/>
    <w:rsid w:val="0116092E"/>
    <w:rsid w:val="01430906"/>
    <w:rsid w:val="018827C1"/>
    <w:rsid w:val="01E914A7"/>
    <w:rsid w:val="02760A35"/>
    <w:rsid w:val="02876E83"/>
    <w:rsid w:val="029C684A"/>
    <w:rsid w:val="02F13BF7"/>
    <w:rsid w:val="02FE3230"/>
    <w:rsid w:val="031B38B5"/>
    <w:rsid w:val="03DE1036"/>
    <w:rsid w:val="03F20615"/>
    <w:rsid w:val="04215415"/>
    <w:rsid w:val="04CB2B16"/>
    <w:rsid w:val="05197CA3"/>
    <w:rsid w:val="056C2BA8"/>
    <w:rsid w:val="05FB01CA"/>
    <w:rsid w:val="060170D3"/>
    <w:rsid w:val="06163DB8"/>
    <w:rsid w:val="070D5166"/>
    <w:rsid w:val="07F53619"/>
    <w:rsid w:val="07F54A53"/>
    <w:rsid w:val="081C3980"/>
    <w:rsid w:val="0A263191"/>
    <w:rsid w:val="0AE42835"/>
    <w:rsid w:val="0B531649"/>
    <w:rsid w:val="0B6F2873"/>
    <w:rsid w:val="0BF00852"/>
    <w:rsid w:val="0C7234BF"/>
    <w:rsid w:val="0CB26CB0"/>
    <w:rsid w:val="0D8A497B"/>
    <w:rsid w:val="0D9A6506"/>
    <w:rsid w:val="0E012947"/>
    <w:rsid w:val="0E192742"/>
    <w:rsid w:val="0EA35289"/>
    <w:rsid w:val="0EA658A2"/>
    <w:rsid w:val="0EFF1DC7"/>
    <w:rsid w:val="0FBA0149"/>
    <w:rsid w:val="0FC02CAB"/>
    <w:rsid w:val="10480701"/>
    <w:rsid w:val="1089566D"/>
    <w:rsid w:val="10C46CF3"/>
    <w:rsid w:val="10DD74E7"/>
    <w:rsid w:val="111077C6"/>
    <w:rsid w:val="11743C37"/>
    <w:rsid w:val="119D64E0"/>
    <w:rsid w:val="11B30A10"/>
    <w:rsid w:val="11B47F65"/>
    <w:rsid w:val="12535C7C"/>
    <w:rsid w:val="125F0282"/>
    <w:rsid w:val="126511F3"/>
    <w:rsid w:val="1277569A"/>
    <w:rsid w:val="12F175DA"/>
    <w:rsid w:val="12F446F1"/>
    <w:rsid w:val="130A1827"/>
    <w:rsid w:val="13713221"/>
    <w:rsid w:val="137F708A"/>
    <w:rsid w:val="143B7D8D"/>
    <w:rsid w:val="144A1831"/>
    <w:rsid w:val="1452577E"/>
    <w:rsid w:val="14567539"/>
    <w:rsid w:val="1476319C"/>
    <w:rsid w:val="14964CE7"/>
    <w:rsid w:val="14CA0923"/>
    <w:rsid w:val="14E6633E"/>
    <w:rsid w:val="154F0734"/>
    <w:rsid w:val="15BC4835"/>
    <w:rsid w:val="15FA4B61"/>
    <w:rsid w:val="15FE40D8"/>
    <w:rsid w:val="16545A59"/>
    <w:rsid w:val="167A3B54"/>
    <w:rsid w:val="16955196"/>
    <w:rsid w:val="16E35B10"/>
    <w:rsid w:val="171D7601"/>
    <w:rsid w:val="17520FDB"/>
    <w:rsid w:val="17A04A4F"/>
    <w:rsid w:val="17F30296"/>
    <w:rsid w:val="17FA5EB4"/>
    <w:rsid w:val="186F754C"/>
    <w:rsid w:val="18810BB5"/>
    <w:rsid w:val="18836169"/>
    <w:rsid w:val="18BE5C81"/>
    <w:rsid w:val="19385E3C"/>
    <w:rsid w:val="194035AD"/>
    <w:rsid w:val="1982088B"/>
    <w:rsid w:val="19A46EBB"/>
    <w:rsid w:val="19D717A8"/>
    <w:rsid w:val="19E020D4"/>
    <w:rsid w:val="19E51ED4"/>
    <w:rsid w:val="1A632168"/>
    <w:rsid w:val="1A6F3525"/>
    <w:rsid w:val="1AB32BB4"/>
    <w:rsid w:val="1AC84BF5"/>
    <w:rsid w:val="1B132FD9"/>
    <w:rsid w:val="1B8A781B"/>
    <w:rsid w:val="1C7F0392"/>
    <w:rsid w:val="1DF65664"/>
    <w:rsid w:val="1E492406"/>
    <w:rsid w:val="1E5E6E80"/>
    <w:rsid w:val="1F264F22"/>
    <w:rsid w:val="1F896926"/>
    <w:rsid w:val="2001702C"/>
    <w:rsid w:val="20443BC0"/>
    <w:rsid w:val="20E02652"/>
    <w:rsid w:val="20ED26F5"/>
    <w:rsid w:val="214F5E6F"/>
    <w:rsid w:val="21773BBD"/>
    <w:rsid w:val="21AC12F3"/>
    <w:rsid w:val="21CE7452"/>
    <w:rsid w:val="21FD3E2B"/>
    <w:rsid w:val="232C1821"/>
    <w:rsid w:val="23C033C7"/>
    <w:rsid w:val="23C12FAD"/>
    <w:rsid w:val="24126E58"/>
    <w:rsid w:val="242A4DEE"/>
    <w:rsid w:val="24C41548"/>
    <w:rsid w:val="25607DDE"/>
    <w:rsid w:val="256B03DB"/>
    <w:rsid w:val="268A6DC9"/>
    <w:rsid w:val="26995749"/>
    <w:rsid w:val="26AD2A00"/>
    <w:rsid w:val="26BE1ACC"/>
    <w:rsid w:val="27F466DA"/>
    <w:rsid w:val="27FF61CE"/>
    <w:rsid w:val="282D65B2"/>
    <w:rsid w:val="283571DD"/>
    <w:rsid w:val="28526243"/>
    <w:rsid w:val="287C187F"/>
    <w:rsid w:val="2888083D"/>
    <w:rsid w:val="28CF7CE7"/>
    <w:rsid w:val="28F43072"/>
    <w:rsid w:val="29475DFA"/>
    <w:rsid w:val="295F5E2B"/>
    <w:rsid w:val="2971338A"/>
    <w:rsid w:val="2B0E6FE3"/>
    <w:rsid w:val="2B4627C8"/>
    <w:rsid w:val="2B6A276A"/>
    <w:rsid w:val="2B9268DD"/>
    <w:rsid w:val="2BD9645E"/>
    <w:rsid w:val="2C63193E"/>
    <w:rsid w:val="2C772FC4"/>
    <w:rsid w:val="2C7B7D92"/>
    <w:rsid w:val="2CB87A61"/>
    <w:rsid w:val="2D135F04"/>
    <w:rsid w:val="2D772D73"/>
    <w:rsid w:val="2DB92430"/>
    <w:rsid w:val="2E171123"/>
    <w:rsid w:val="2E585007"/>
    <w:rsid w:val="2E6115DE"/>
    <w:rsid w:val="2E9D6638"/>
    <w:rsid w:val="2EB35195"/>
    <w:rsid w:val="2EB80D5E"/>
    <w:rsid w:val="2EE0513D"/>
    <w:rsid w:val="2F2A1736"/>
    <w:rsid w:val="2F5B284C"/>
    <w:rsid w:val="2F6B2E0F"/>
    <w:rsid w:val="2F792957"/>
    <w:rsid w:val="2FD34174"/>
    <w:rsid w:val="2FE20FF4"/>
    <w:rsid w:val="30344AC5"/>
    <w:rsid w:val="311A53F5"/>
    <w:rsid w:val="31672075"/>
    <w:rsid w:val="31D97E33"/>
    <w:rsid w:val="32276941"/>
    <w:rsid w:val="3263247D"/>
    <w:rsid w:val="337E2156"/>
    <w:rsid w:val="339553FC"/>
    <w:rsid w:val="33B02C78"/>
    <w:rsid w:val="33BF4608"/>
    <w:rsid w:val="33EC2E67"/>
    <w:rsid w:val="34523B5A"/>
    <w:rsid w:val="346D3C61"/>
    <w:rsid w:val="348412F7"/>
    <w:rsid w:val="34941BAC"/>
    <w:rsid w:val="357D60F2"/>
    <w:rsid w:val="3582255C"/>
    <w:rsid w:val="35FE3C09"/>
    <w:rsid w:val="36977757"/>
    <w:rsid w:val="37127BE2"/>
    <w:rsid w:val="37907214"/>
    <w:rsid w:val="3797339F"/>
    <w:rsid w:val="37E73933"/>
    <w:rsid w:val="38617D66"/>
    <w:rsid w:val="38F81F9E"/>
    <w:rsid w:val="38FD7948"/>
    <w:rsid w:val="39097C32"/>
    <w:rsid w:val="390D0D91"/>
    <w:rsid w:val="394B73F6"/>
    <w:rsid w:val="39CD4B72"/>
    <w:rsid w:val="39FD1738"/>
    <w:rsid w:val="3AAF26C4"/>
    <w:rsid w:val="3AF85506"/>
    <w:rsid w:val="3AFB0626"/>
    <w:rsid w:val="3B4B1C6C"/>
    <w:rsid w:val="3B6E0A9A"/>
    <w:rsid w:val="3BE553D3"/>
    <w:rsid w:val="3BEF68E7"/>
    <w:rsid w:val="3C4352E4"/>
    <w:rsid w:val="3C677954"/>
    <w:rsid w:val="3C6817B3"/>
    <w:rsid w:val="3C9E4540"/>
    <w:rsid w:val="3CA255EE"/>
    <w:rsid w:val="3CA72B7D"/>
    <w:rsid w:val="3D901E26"/>
    <w:rsid w:val="3D941C0F"/>
    <w:rsid w:val="3DAF2779"/>
    <w:rsid w:val="3E491747"/>
    <w:rsid w:val="3E524B0B"/>
    <w:rsid w:val="3ECA3E21"/>
    <w:rsid w:val="3EEC3D60"/>
    <w:rsid w:val="3F5A282C"/>
    <w:rsid w:val="3FF2139F"/>
    <w:rsid w:val="3FF76F36"/>
    <w:rsid w:val="40230A17"/>
    <w:rsid w:val="40323870"/>
    <w:rsid w:val="403B26D0"/>
    <w:rsid w:val="403B5912"/>
    <w:rsid w:val="40671EC1"/>
    <w:rsid w:val="40755655"/>
    <w:rsid w:val="407F1D5A"/>
    <w:rsid w:val="408A06DF"/>
    <w:rsid w:val="40944A0A"/>
    <w:rsid w:val="40A92D00"/>
    <w:rsid w:val="40B517F9"/>
    <w:rsid w:val="41504E08"/>
    <w:rsid w:val="41622618"/>
    <w:rsid w:val="416658F3"/>
    <w:rsid w:val="41DA5E41"/>
    <w:rsid w:val="41E46C3D"/>
    <w:rsid w:val="42732BC2"/>
    <w:rsid w:val="42A568C6"/>
    <w:rsid w:val="42C5093A"/>
    <w:rsid w:val="43281D85"/>
    <w:rsid w:val="4377043A"/>
    <w:rsid w:val="43E0357F"/>
    <w:rsid w:val="44106D72"/>
    <w:rsid w:val="443B4DD1"/>
    <w:rsid w:val="44BE69C8"/>
    <w:rsid w:val="45A25945"/>
    <w:rsid w:val="45A93636"/>
    <w:rsid w:val="45D70C8E"/>
    <w:rsid w:val="46104338"/>
    <w:rsid w:val="46392B81"/>
    <w:rsid w:val="467A2069"/>
    <w:rsid w:val="467D4A67"/>
    <w:rsid w:val="46BE2804"/>
    <w:rsid w:val="46DD0127"/>
    <w:rsid w:val="46ED5F2C"/>
    <w:rsid w:val="477140E2"/>
    <w:rsid w:val="48AC18B4"/>
    <w:rsid w:val="48F15F25"/>
    <w:rsid w:val="49E30623"/>
    <w:rsid w:val="49E84ED2"/>
    <w:rsid w:val="4AD91A35"/>
    <w:rsid w:val="4ADA5610"/>
    <w:rsid w:val="4ADB6A4B"/>
    <w:rsid w:val="4AF11BE1"/>
    <w:rsid w:val="4AFF0C88"/>
    <w:rsid w:val="4CC56A9E"/>
    <w:rsid w:val="4CD02B4D"/>
    <w:rsid w:val="4D0C3EAF"/>
    <w:rsid w:val="4D586AB7"/>
    <w:rsid w:val="4D7F25FD"/>
    <w:rsid w:val="4DAA6339"/>
    <w:rsid w:val="4DFF1CEF"/>
    <w:rsid w:val="4E267711"/>
    <w:rsid w:val="4E360128"/>
    <w:rsid w:val="4EBE07A7"/>
    <w:rsid w:val="4EC35F36"/>
    <w:rsid w:val="4EFC4467"/>
    <w:rsid w:val="4F1020D6"/>
    <w:rsid w:val="4F1070FB"/>
    <w:rsid w:val="4FBE28CF"/>
    <w:rsid w:val="50126E25"/>
    <w:rsid w:val="50736324"/>
    <w:rsid w:val="516B2F3E"/>
    <w:rsid w:val="519E7A3D"/>
    <w:rsid w:val="52386FF2"/>
    <w:rsid w:val="524E7D0F"/>
    <w:rsid w:val="527C6F12"/>
    <w:rsid w:val="53092DAF"/>
    <w:rsid w:val="53DF5EB0"/>
    <w:rsid w:val="54097E48"/>
    <w:rsid w:val="547D49E4"/>
    <w:rsid w:val="54A8411C"/>
    <w:rsid w:val="54AF07F0"/>
    <w:rsid w:val="54D75046"/>
    <w:rsid w:val="556755D7"/>
    <w:rsid w:val="55A732C2"/>
    <w:rsid w:val="55CB1529"/>
    <w:rsid w:val="55FE0AA1"/>
    <w:rsid w:val="56091D3C"/>
    <w:rsid w:val="560B561C"/>
    <w:rsid w:val="56B5745C"/>
    <w:rsid w:val="56C820A1"/>
    <w:rsid w:val="56EC5908"/>
    <w:rsid w:val="56FC660C"/>
    <w:rsid w:val="57157E66"/>
    <w:rsid w:val="571C2F7B"/>
    <w:rsid w:val="57394764"/>
    <w:rsid w:val="578B0132"/>
    <w:rsid w:val="579853A3"/>
    <w:rsid w:val="579C5834"/>
    <w:rsid w:val="57BC24F9"/>
    <w:rsid w:val="57EF66F9"/>
    <w:rsid w:val="580C4BE9"/>
    <w:rsid w:val="583171D8"/>
    <w:rsid w:val="58A907DD"/>
    <w:rsid w:val="58B00E4B"/>
    <w:rsid w:val="58F51B91"/>
    <w:rsid w:val="5925186C"/>
    <w:rsid w:val="59E7383E"/>
    <w:rsid w:val="5A2A73FE"/>
    <w:rsid w:val="5A752D40"/>
    <w:rsid w:val="5B174C36"/>
    <w:rsid w:val="5B2014EB"/>
    <w:rsid w:val="5B4D0671"/>
    <w:rsid w:val="5BBB3869"/>
    <w:rsid w:val="5BFA5A51"/>
    <w:rsid w:val="5C15102D"/>
    <w:rsid w:val="5C8F01BC"/>
    <w:rsid w:val="5D3B7863"/>
    <w:rsid w:val="5D6BDCE7"/>
    <w:rsid w:val="5D994945"/>
    <w:rsid w:val="5E103383"/>
    <w:rsid w:val="5E1C03A6"/>
    <w:rsid w:val="5E283DDB"/>
    <w:rsid w:val="5E360A24"/>
    <w:rsid w:val="5F2F3BD0"/>
    <w:rsid w:val="5F453698"/>
    <w:rsid w:val="5F8B7E25"/>
    <w:rsid w:val="5FEF89DC"/>
    <w:rsid w:val="604C76CE"/>
    <w:rsid w:val="60D24753"/>
    <w:rsid w:val="618C6633"/>
    <w:rsid w:val="62136D8B"/>
    <w:rsid w:val="62253640"/>
    <w:rsid w:val="62756F3C"/>
    <w:rsid w:val="62963B41"/>
    <w:rsid w:val="62D377E6"/>
    <w:rsid w:val="64072E42"/>
    <w:rsid w:val="646B7D1B"/>
    <w:rsid w:val="64715834"/>
    <w:rsid w:val="64B12593"/>
    <w:rsid w:val="650A099D"/>
    <w:rsid w:val="65B27E51"/>
    <w:rsid w:val="66282A51"/>
    <w:rsid w:val="66312FA4"/>
    <w:rsid w:val="66521FFC"/>
    <w:rsid w:val="66A53314"/>
    <w:rsid w:val="66F30EC8"/>
    <w:rsid w:val="67172702"/>
    <w:rsid w:val="676F402D"/>
    <w:rsid w:val="67DF5493"/>
    <w:rsid w:val="68001694"/>
    <w:rsid w:val="68045427"/>
    <w:rsid w:val="68073C91"/>
    <w:rsid w:val="68232FA0"/>
    <w:rsid w:val="6852228B"/>
    <w:rsid w:val="689608AA"/>
    <w:rsid w:val="68BA5246"/>
    <w:rsid w:val="68F638F5"/>
    <w:rsid w:val="693C015D"/>
    <w:rsid w:val="694C2F75"/>
    <w:rsid w:val="698625A8"/>
    <w:rsid w:val="698C59A1"/>
    <w:rsid w:val="69936D6E"/>
    <w:rsid w:val="69E31DE5"/>
    <w:rsid w:val="69E809F9"/>
    <w:rsid w:val="69F6608B"/>
    <w:rsid w:val="6A107FC9"/>
    <w:rsid w:val="6A484EC7"/>
    <w:rsid w:val="6AB014CF"/>
    <w:rsid w:val="6AEB246B"/>
    <w:rsid w:val="6AF15288"/>
    <w:rsid w:val="6B8C7BD1"/>
    <w:rsid w:val="6BA33B18"/>
    <w:rsid w:val="6BA84A3B"/>
    <w:rsid w:val="6BB74B5F"/>
    <w:rsid w:val="6BD17C00"/>
    <w:rsid w:val="6C387DF8"/>
    <w:rsid w:val="6C80226F"/>
    <w:rsid w:val="6E5C22F8"/>
    <w:rsid w:val="6E77349D"/>
    <w:rsid w:val="6E855B30"/>
    <w:rsid w:val="6ED566DA"/>
    <w:rsid w:val="6F0B3720"/>
    <w:rsid w:val="6F1B7EAD"/>
    <w:rsid w:val="6F436CAC"/>
    <w:rsid w:val="6F495C8D"/>
    <w:rsid w:val="6F5D4C6B"/>
    <w:rsid w:val="6F7D3855"/>
    <w:rsid w:val="6FD1645A"/>
    <w:rsid w:val="6FFE4BDE"/>
    <w:rsid w:val="700C6004"/>
    <w:rsid w:val="702E37B7"/>
    <w:rsid w:val="707A4C24"/>
    <w:rsid w:val="70981222"/>
    <w:rsid w:val="70DE7182"/>
    <w:rsid w:val="70E54DD2"/>
    <w:rsid w:val="712C398D"/>
    <w:rsid w:val="7145273C"/>
    <w:rsid w:val="71543F0E"/>
    <w:rsid w:val="718A3DBE"/>
    <w:rsid w:val="719E42E6"/>
    <w:rsid w:val="71B2613C"/>
    <w:rsid w:val="723A0BC1"/>
    <w:rsid w:val="72555288"/>
    <w:rsid w:val="728000D1"/>
    <w:rsid w:val="729C470D"/>
    <w:rsid w:val="72F7227E"/>
    <w:rsid w:val="730C01D6"/>
    <w:rsid w:val="7352456C"/>
    <w:rsid w:val="738554C4"/>
    <w:rsid w:val="744229A8"/>
    <w:rsid w:val="74425E7C"/>
    <w:rsid w:val="74714015"/>
    <w:rsid w:val="749923A8"/>
    <w:rsid w:val="74CB1823"/>
    <w:rsid w:val="750F5F67"/>
    <w:rsid w:val="752A31D4"/>
    <w:rsid w:val="754E2979"/>
    <w:rsid w:val="75736F1E"/>
    <w:rsid w:val="75A41167"/>
    <w:rsid w:val="75FD6B4A"/>
    <w:rsid w:val="764A2D12"/>
    <w:rsid w:val="766B789F"/>
    <w:rsid w:val="76EC4F77"/>
    <w:rsid w:val="771658B0"/>
    <w:rsid w:val="771A4187"/>
    <w:rsid w:val="774C3E92"/>
    <w:rsid w:val="77530C87"/>
    <w:rsid w:val="77550A3B"/>
    <w:rsid w:val="77974FBD"/>
    <w:rsid w:val="77B15670"/>
    <w:rsid w:val="7A03263B"/>
    <w:rsid w:val="7A064899"/>
    <w:rsid w:val="7A806D91"/>
    <w:rsid w:val="7AA03D20"/>
    <w:rsid w:val="7AAA1933"/>
    <w:rsid w:val="7AD54D0C"/>
    <w:rsid w:val="7B2E2BB0"/>
    <w:rsid w:val="7B8B5832"/>
    <w:rsid w:val="7C287F75"/>
    <w:rsid w:val="7C7B61BA"/>
    <w:rsid w:val="7CA03255"/>
    <w:rsid w:val="7CE1140A"/>
    <w:rsid w:val="7CE85118"/>
    <w:rsid w:val="7D351CF1"/>
    <w:rsid w:val="7DB56931"/>
    <w:rsid w:val="7DCE5525"/>
    <w:rsid w:val="7E6E38C7"/>
    <w:rsid w:val="7E8F5D1B"/>
    <w:rsid w:val="7EB41624"/>
    <w:rsid w:val="7F035B7B"/>
    <w:rsid w:val="7FB6C38C"/>
    <w:rsid w:val="7FB9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8EE23F-F368-4DCF-A98E-69B8D70A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line="413" w:lineRule="auto"/>
      <w:ind w:firstLineChars="200" w:firstLine="640"/>
      <w:outlineLvl w:val="1"/>
    </w:pPr>
    <w:rPr>
      <w:rFonts w:ascii="Arial" w:eastAsia="黑体" w:hAnsi="Arial"/>
      <w:b/>
      <w:sz w:val="32"/>
    </w:rPr>
  </w:style>
  <w:style w:type="paragraph" w:styleId="4">
    <w:name w:val="heading 4"/>
    <w:basedOn w:val="a"/>
    <w:next w:val="a"/>
    <w:qFormat/>
    <w:pPr>
      <w:keepNext/>
      <w:keepLines/>
      <w:outlineLvl w:val="3"/>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Pr>
      <w:sz w:val="24"/>
    </w:rPr>
  </w:style>
  <w:style w:type="paragraph" w:styleId="a9">
    <w:name w:val="Title"/>
    <w:basedOn w:val="a"/>
    <w:next w:val="a"/>
    <w:autoRedefine/>
    <w:qFormat/>
    <w:pPr>
      <w:spacing w:before="240" w:after="60"/>
      <w:jc w:val="center"/>
      <w:outlineLvl w:val="0"/>
    </w:pPr>
    <w:rPr>
      <w:rFonts w:ascii="Cambria" w:hAnsi="Cambria" w:cs="Times New Roman"/>
      <w:b/>
      <w:bCs/>
      <w:sz w:val="32"/>
      <w:szCs w:val="32"/>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b">
    <w:name w:val="List Paragraph"/>
    <w:basedOn w:val="a"/>
    <w:autoRedefine/>
    <w:uiPriority w:val="99"/>
    <w:qFormat/>
    <w:pPr>
      <w:ind w:firstLineChars="200" w:firstLine="420"/>
    </w:pPr>
  </w:style>
  <w:style w:type="character" w:customStyle="1" w:styleId="fontstyle01">
    <w:name w:val="fontstyle01"/>
    <w:basedOn w:val="a0"/>
    <w:autoRedefine/>
    <w:qFormat/>
    <w:rPr>
      <w:rFonts w:ascii="宋体" w:eastAsia="宋体" w:hAnsi="宋体" w:hint="eastAsia"/>
      <w:color w:val="003B90"/>
      <w:sz w:val="40"/>
      <w:szCs w:val="40"/>
    </w:rPr>
  </w:style>
  <w:style w:type="character" w:customStyle="1" w:styleId="a7">
    <w:name w:val="页眉 字符"/>
    <w:basedOn w:val="a0"/>
    <w:link w:val="a6"/>
    <w:autoRedefine/>
    <w:qFormat/>
    <w:rPr>
      <w:rFonts w:asciiTheme="minorHAnsi" w:eastAsiaTheme="minorEastAsia" w:hAnsiTheme="minorHAnsi" w:cstheme="minorBidi"/>
      <w:kern w:val="2"/>
      <w:sz w:val="18"/>
      <w:szCs w:val="18"/>
    </w:rPr>
  </w:style>
  <w:style w:type="character" w:customStyle="1" w:styleId="a5">
    <w:name w:val="页脚 字符"/>
    <w:basedOn w:val="a0"/>
    <w:link w:val="a4"/>
    <w:autoRedefine/>
    <w:qFormat/>
    <w:rPr>
      <w:rFonts w:asciiTheme="minorHAnsi" w:eastAsiaTheme="minorEastAsia" w:hAnsiTheme="minorHAnsi" w:cstheme="minorBidi"/>
      <w:kern w:val="2"/>
      <w:sz w:val="18"/>
      <w:szCs w:val="18"/>
    </w:rPr>
  </w:style>
  <w:style w:type="paragraph" w:customStyle="1" w:styleId="1">
    <w:name w:val="列表段落1"/>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2160</Words>
  <Characters>12312</Characters>
  <Application>Microsoft Office Word</Application>
  <DocSecurity>0</DocSecurity>
  <Lines>102</Lines>
  <Paragraphs>28</Paragraphs>
  <ScaleCrop>false</ScaleCrop>
  <Company>Microsoft</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6</cp:revision>
  <dcterms:created xsi:type="dcterms:W3CDTF">2024-04-26T02:25:00Z</dcterms:created>
  <dcterms:modified xsi:type="dcterms:W3CDTF">2024-04-26T03:31:00Z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982412000C5041B5B82B39C65CE1446D_13</vt:lpwstr>
  </property>
</Properties>
</file>